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EA0D" w14:textId="58700A41" w:rsidR="004F119E" w:rsidRDefault="004F119E" w:rsidP="004F119E">
      <w:pPr>
        <w:pStyle w:val="2"/>
        <w:adjustRightInd w:val="0"/>
        <w:spacing w:beforeLines="50" w:before="156" w:afterLines="50" w:after="156" w:line="440" w:lineRule="exact"/>
        <w:jc w:val="center"/>
        <w:rPr>
          <w:rFonts w:ascii="黑体" w:eastAsia="黑体" w:hAnsi="Times New Roman" w:cs="Times New Roman"/>
          <w:bCs/>
          <w:color w:val="auto"/>
          <w:sz w:val="44"/>
          <w:szCs w:val="44"/>
          <w14:ligatures w14:val="none"/>
        </w:rPr>
      </w:pPr>
      <w:bookmarkStart w:id="0" w:name="_Toc232782606"/>
      <w:bookmarkStart w:id="1" w:name="_Toc238267486"/>
      <w:bookmarkStart w:id="2" w:name="_Toc238701395"/>
      <w:r w:rsidRPr="004F119E">
        <w:rPr>
          <w:rFonts w:ascii="黑体" w:eastAsia="黑体" w:hAnsi="Times New Roman" w:cs="Times New Roman" w:hint="eastAsia"/>
          <w:bCs/>
          <w:color w:val="auto"/>
          <w:sz w:val="44"/>
          <w:szCs w:val="44"/>
          <w14:ligatures w14:val="none"/>
        </w:rPr>
        <w:t>债券增</w:t>
      </w:r>
      <w:proofErr w:type="gramStart"/>
      <w:r w:rsidRPr="004F119E">
        <w:rPr>
          <w:rFonts w:ascii="黑体" w:eastAsia="黑体" w:hAnsi="Times New Roman" w:cs="Times New Roman" w:hint="eastAsia"/>
          <w:bCs/>
          <w:color w:val="auto"/>
          <w:sz w:val="44"/>
          <w:szCs w:val="44"/>
          <w14:ligatures w14:val="none"/>
        </w:rPr>
        <w:t>信国外</w:t>
      </w:r>
      <w:proofErr w:type="gramEnd"/>
      <w:r w:rsidRPr="004F119E">
        <w:rPr>
          <w:rFonts w:ascii="黑体" w:eastAsia="黑体" w:hAnsi="Times New Roman" w:cs="Times New Roman" w:hint="eastAsia"/>
          <w:bCs/>
          <w:color w:val="auto"/>
          <w:sz w:val="44"/>
          <w:szCs w:val="44"/>
          <w14:ligatures w14:val="none"/>
        </w:rPr>
        <w:t>文献研究</w:t>
      </w:r>
    </w:p>
    <w:p w14:paraId="0F3F8B4F" w14:textId="77777777" w:rsidR="004F119E" w:rsidRPr="004F119E" w:rsidRDefault="004F119E" w:rsidP="004F119E">
      <w:pPr>
        <w:rPr>
          <w:rFonts w:hint="eastAsia"/>
        </w:rPr>
      </w:pPr>
    </w:p>
    <w:p w14:paraId="23B4C055" w14:textId="20C562EE" w:rsidR="004F119E" w:rsidRPr="00800D22" w:rsidRDefault="004F119E" w:rsidP="004F119E">
      <w:pPr>
        <w:spacing w:line="440" w:lineRule="exact"/>
        <w:outlineLvl w:val="3"/>
        <w:rPr>
          <w:rFonts w:ascii="黑体" w:eastAsia="黑体" w:hAnsi="宋体"/>
          <w:sz w:val="24"/>
        </w:rPr>
      </w:pPr>
      <w:r>
        <w:rPr>
          <w:rFonts w:ascii="黑体" w:eastAsia="黑体" w:hAnsi="宋体" w:hint="eastAsia"/>
          <w:sz w:val="24"/>
        </w:rPr>
        <w:t>一、</w:t>
      </w:r>
      <w:r w:rsidRPr="00800D22">
        <w:rPr>
          <w:rFonts w:ascii="黑体" w:eastAsia="黑体" w:hAnsi="宋体"/>
          <w:sz w:val="24"/>
        </w:rPr>
        <w:t>一般债券增信文献综述</w:t>
      </w:r>
    </w:p>
    <w:p w14:paraId="68433705" w14:textId="77777777" w:rsidR="004F119E" w:rsidRPr="00800D22" w:rsidRDefault="004F119E" w:rsidP="004F119E">
      <w:pPr>
        <w:spacing w:line="440" w:lineRule="exact"/>
        <w:ind w:firstLineChars="200" w:firstLine="480"/>
        <w:rPr>
          <w:rFonts w:hint="eastAsia"/>
          <w:sz w:val="24"/>
        </w:rPr>
      </w:pPr>
      <w:r w:rsidRPr="00800D22">
        <w:rPr>
          <w:rFonts w:hint="eastAsia"/>
          <w:sz w:val="24"/>
        </w:rPr>
        <w:t>国外对一般债券增信的研究文献主要集中于研究增信前后债券利差方面，几乎没有文献涉及到对整个债券市场增信体系进行系统性的研究。</w:t>
      </w:r>
    </w:p>
    <w:p w14:paraId="75A2B938"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1</w:t>
      </w:r>
      <w:r w:rsidRPr="00800D22">
        <w:rPr>
          <w:rFonts w:hint="eastAsia"/>
          <w:sz w:val="24"/>
        </w:rPr>
        <w:t>）</w:t>
      </w:r>
      <w:r w:rsidRPr="00800D22">
        <w:rPr>
          <w:sz w:val="24"/>
        </w:rPr>
        <w:t xml:space="preserve">Bland </w:t>
      </w:r>
      <w:r w:rsidRPr="00800D22">
        <w:rPr>
          <w:sz w:val="24"/>
        </w:rPr>
        <w:t>和</w:t>
      </w:r>
      <w:r w:rsidRPr="00800D22">
        <w:rPr>
          <w:sz w:val="24"/>
        </w:rPr>
        <w:t>Yu</w:t>
      </w:r>
      <w:r w:rsidRPr="00800D22">
        <w:rPr>
          <w:sz w:val="24"/>
        </w:rPr>
        <w:t>（</w:t>
      </w:r>
      <w:r w:rsidRPr="00800D22">
        <w:rPr>
          <w:sz w:val="24"/>
        </w:rPr>
        <w:t>1987</w:t>
      </w:r>
      <w:r w:rsidRPr="00800D22">
        <w:rPr>
          <w:sz w:val="24"/>
        </w:rPr>
        <w:t>）比较了</w:t>
      </w:r>
      <w:r w:rsidRPr="00800D22">
        <w:rPr>
          <w:sz w:val="24"/>
        </w:rPr>
        <w:t>1985</w:t>
      </w:r>
      <w:r w:rsidRPr="00800D22">
        <w:rPr>
          <w:sz w:val="24"/>
        </w:rPr>
        <w:t>年美国债券市场新发行的</w:t>
      </w:r>
      <w:r w:rsidRPr="00800D22">
        <w:rPr>
          <w:sz w:val="24"/>
        </w:rPr>
        <w:t>445</w:t>
      </w:r>
      <w:r w:rsidRPr="00800D22">
        <w:rPr>
          <w:sz w:val="24"/>
        </w:rPr>
        <w:t>只有保险债券和</w:t>
      </w:r>
      <w:r w:rsidRPr="00800D22">
        <w:rPr>
          <w:sz w:val="24"/>
        </w:rPr>
        <w:t>694</w:t>
      </w:r>
      <w:r w:rsidRPr="00800D22">
        <w:rPr>
          <w:sz w:val="24"/>
        </w:rPr>
        <w:t>只无保险债券，利用回归分析，发现净利息成本（</w:t>
      </w:r>
      <w:r w:rsidRPr="00800D22">
        <w:rPr>
          <w:sz w:val="24"/>
        </w:rPr>
        <w:t>Net Interest Cost</w:t>
      </w:r>
      <w:r w:rsidRPr="00800D22">
        <w:rPr>
          <w:sz w:val="24"/>
        </w:rPr>
        <w:t>，</w:t>
      </w:r>
      <w:r w:rsidRPr="00800D22">
        <w:rPr>
          <w:rFonts w:hint="eastAsia"/>
          <w:sz w:val="24"/>
        </w:rPr>
        <w:t>简称“</w:t>
      </w:r>
      <w:r w:rsidRPr="00800D22">
        <w:rPr>
          <w:sz w:val="24"/>
        </w:rPr>
        <w:t>NIC</w:t>
      </w:r>
      <w:r w:rsidRPr="00800D22">
        <w:rPr>
          <w:rFonts w:hint="eastAsia"/>
          <w:sz w:val="24"/>
        </w:rPr>
        <w:t>”</w:t>
      </w:r>
      <w:r w:rsidRPr="00800D22">
        <w:rPr>
          <w:sz w:val="24"/>
        </w:rPr>
        <w:t>）与信用等级存在显著的负相关。对于信用级别为</w:t>
      </w:r>
      <w:r w:rsidRPr="00800D22">
        <w:rPr>
          <w:sz w:val="24"/>
        </w:rPr>
        <w:t>A</w:t>
      </w:r>
      <w:r w:rsidRPr="00800D22">
        <w:rPr>
          <w:sz w:val="24"/>
        </w:rPr>
        <w:t>至</w:t>
      </w:r>
      <w:r w:rsidRPr="00800D22">
        <w:rPr>
          <w:sz w:val="24"/>
        </w:rPr>
        <w:t>B</w:t>
      </w:r>
      <w:r w:rsidRPr="00800D22">
        <w:rPr>
          <w:rFonts w:hint="eastAsia"/>
          <w:sz w:val="24"/>
        </w:rPr>
        <w:t>BB+</w:t>
      </w:r>
      <w:r w:rsidRPr="00800D22">
        <w:rPr>
          <w:sz w:val="24"/>
        </w:rPr>
        <w:t>的债券，在其他条件相同情况下，通过保险获得</w:t>
      </w:r>
      <w:r w:rsidRPr="00800D22">
        <w:rPr>
          <w:rFonts w:hint="eastAsia"/>
          <w:sz w:val="24"/>
        </w:rPr>
        <w:t>AAA</w:t>
      </w:r>
      <w:r w:rsidRPr="00800D22">
        <w:rPr>
          <w:sz w:val="24"/>
        </w:rPr>
        <w:t>级别的市政债券要比无保险的</w:t>
      </w:r>
      <w:r w:rsidRPr="00800D22">
        <w:rPr>
          <w:rFonts w:hint="eastAsia"/>
          <w:sz w:val="24"/>
        </w:rPr>
        <w:t>AAA</w:t>
      </w:r>
      <w:r w:rsidRPr="00800D22">
        <w:rPr>
          <w:sz w:val="24"/>
        </w:rPr>
        <w:t>级别市政债券的净利息成本高出</w:t>
      </w:r>
      <w:r w:rsidRPr="00800D22">
        <w:rPr>
          <w:sz w:val="24"/>
        </w:rPr>
        <w:t>20</w:t>
      </w:r>
      <w:r w:rsidRPr="00800D22">
        <w:rPr>
          <w:sz w:val="24"/>
        </w:rPr>
        <w:t>个基点（</w:t>
      </w:r>
      <w:r w:rsidRPr="00800D22">
        <w:rPr>
          <w:sz w:val="24"/>
        </w:rPr>
        <w:t>Base Point</w:t>
      </w:r>
      <w:r w:rsidRPr="00800D22">
        <w:rPr>
          <w:sz w:val="24"/>
        </w:rPr>
        <w:t>，简称</w:t>
      </w:r>
      <w:r w:rsidRPr="00800D22">
        <w:rPr>
          <w:rFonts w:hint="eastAsia"/>
          <w:sz w:val="24"/>
        </w:rPr>
        <w:t>“</w:t>
      </w:r>
      <w:r w:rsidRPr="00800D22">
        <w:rPr>
          <w:sz w:val="24"/>
        </w:rPr>
        <w:t>BP</w:t>
      </w:r>
      <w:r w:rsidRPr="00800D22">
        <w:rPr>
          <w:rFonts w:hint="eastAsia"/>
          <w:sz w:val="24"/>
        </w:rPr>
        <w:t>”</w:t>
      </w:r>
      <w:r w:rsidRPr="00800D22">
        <w:rPr>
          <w:sz w:val="24"/>
        </w:rPr>
        <w:t>）。</w:t>
      </w:r>
      <w:r w:rsidRPr="00800D22">
        <w:rPr>
          <w:sz w:val="24"/>
        </w:rPr>
        <w:t xml:space="preserve">Bland </w:t>
      </w:r>
      <w:r w:rsidRPr="00800D22">
        <w:rPr>
          <w:sz w:val="24"/>
        </w:rPr>
        <w:t>和</w:t>
      </w:r>
      <w:r w:rsidRPr="00800D22">
        <w:rPr>
          <w:sz w:val="24"/>
        </w:rPr>
        <w:t xml:space="preserve">Yu </w:t>
      </w:r>
      <w:r w:rsidRPr="00800D22">
        <w:rPr>
          <w:sz w:val="24"/>
        </w:rPr>
        <w:t>利用回归方程分析保险的成本节约效应，得出结论：保险对于发行主体等级为</w:t>
      </w:r>
      <w:r w:rsidRPr="00800D22">
        <w:rPr>
          <w:sz w:val="24"/>
        </w:rPr>
        <w:t>B</w:t>
      </w:r>
      <w:r w:rsidRPr="00800D22">
        <w:rPr>
          <w:rFonts w:hint="eastAsia"/>
          <w:sz w:val="24"/>
        </w:rPr>
        <w:t>BB+</w:t>
      </w:r>
      <w:r w:rsidRPr="00800D22">
        <w:rPr>
          <w:sz w:val="24"/>
        </w:rPr>
        <w:t>或者未评级的债券，仅仅具有成本有效性，即净利息成本的节约补偿了保险的成本。</w:t>
      </w:r>
    </w:p>
    <w:p w14:paraId="7EA88397"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2</w:t>
      </w:r>
      <w:r w:rsidRPr="00800D22">
        <w:rPr>
          <w:rFonts w:hint="eastAsia"/>
          <w:sz w:val="24"/>
        </w:rPr>
        <w:t>）</w:t>
      </w:r>
      <w:r w:rsidRPr="00800D22">
        <w:rPr>
          <w:sz w:val="24"/>
        </w:rPr>
        <w:t>在美国债券市场上，从</w:t>
      </w:r>
      <w:r w:rsidRPr="00800D22">
        <w:rPr>
          <w:sz w:val="24"/>
        </w:rPr>
        <w:t>1971</w:t>
      </w:r>
      <w:r w:rsidRPr="00800D22">
        <w:rPr>
          <w:sz w:val="24"/>
        </w:rPr>
        <w:t>年引入债券保险以来，通过购买保险而获得</w:t>
      </w:r>
      <w:r w:rsidRPr="00800D22">
        <w:rPr>
          <w:rFonts w:hint="eastAsia"/>
          <w:sz w:val="24"/>
        </w:rPr>
        <w:t>AA</w:t>
      </w:r>
      <w:r w:rsidRPr="00800D22">
        <w:rPr>
          <w:sz w:val="24"/>
        </w:rPr>
        <w:t>A</w:t>
      </w:r>
      <w:r w:rsidRPr="00800D22">
        <w:rPr>
          <w:rFonts w:hint="eastAsia"/>
          <w:sz w:val="24"/>
        </w:rPr>
        <w:t>级别</w:t>
      </w:r>
      <w:r w:rsidRPr="00800D22">
        <w:rPr>
          <w:sz w:val="24"/>
        </w:rPr>
        <w:t>的市政债券利率往往高于同等级的无保险债券。</w:t>
      </w:r>
      <w:r w:rsidRPr="00800D22">
        <w:rPr>
          <w:sz w:val="24"/>
        </w:rPr>
        <w:t xml:space="preserve">Hsueh </w:t>
      </w:r>
      <w:r w:rsidRPr="00800D22">
        <w:rPr>
          <w:sz w:val="24"/>
        </w:rPr>
        <w:t>和</w:t>
      </w:r>
      <w:r w:rsidRPr="00800D22">
        <w:rPr>
          <w:sz w:val="24"/>
        </w:rPr>
        <w:t xml:space="preserve"> Chandy (1989) </w:t>
      </w:r>
      <w:r w:rsidRPr="00800D22">
        <w:rPr>
          <w:sz w:val="24"/>
        </w:rPr>
        <w:t>对这种利差现象进行了研究，提出了两种理论解释并进行</w:t>
      </w:r>
      <w:r w:rsidRPr="00800D22">
        <w:rPr>
          <w:rFonts w:hint="eastAsia"/>
          <w:sz w:val="24"/>
        </w:rPr>
        <w:t>了</w:t>
      </w:r>
      <w:r w:rsidRPr="00800D22">
        <w:rPr>
          <w:sz w:val="24"/>
        </w:rPr>
        <w:t>实证分析。第一种理论解释是债券评级差别</w:t>
      </w:r>
      <w:r w:rsidRPr="00800D22">
        <w:rPr>
          <w:rFonts w:hint="eastAsia"/>
          <w:sz w:val="24"/>
        </w:rPr>
        <w:t>，</w:t>
      </w:r>
      <w:r w:rsidRPr="00800D22">
        <w:rPr>
          <w:sz w:val="24"/>
        </w:rPr>
        <w:t>不同的评级机构对同一债券可能给出不同的信用级别，风险规避的投资者一般倾向于认同较低的信用级别，这就使得有不同信用等级的债券的融资成本要高于具有同样的较高的信用级别的债券。在</w:t>
      </w:r>
      <w:r w:rsidRPr="00800D22">
        <w:rPr>
          <w:sz w:val="24"/>
        </w:rPr>
        <w:t>1984</w:t>
      </w:r>
      <w:r w:rsidRPr="00800D22">
        <w:rPr>
          <w:sz w:val="24"/>
        </w:rPr>
        <w:t>年</w:t>
      </w:r>
      <w:r w:rsidRPr="00800D22">
        <w:rPr>
          <w:sz w:val="24"/>
        </w:rPr>
        <w:t>6</w:t>
      </w:r>
      <w:r w:rsidRPr="00800D22">
        <w:rPr>
          <w:sz w:val="24"/>
        </w:rPr>
        <w:t>月之前，与</w:t>
      </w:r>
      <w:r w:rsidRPr="00800D22">
        <w:rPr>
          <w:rFonts w:hint="eastAsia"/>
          <w:sz w:val="24"/>
        </w:rPr>
        <w:t>标准普尔（</w:t>
      </w:r>
      <w:r w:rsidRPr="00800D22">
        <w:rPr>
          <w:sz w:val="24"/>
        </w:rPr>
        <w:t>Standard &amp; Poor's</w:t>
      </w:r>
      <w:r w:rsidRPr="00800D22">
        <w:rPr>
          <w:rFonts w:hint="eastAsia"/>
          <w:sz w:val="24"/>
        </w:rPr>
        <w:t>）</w:t>
      </w:r>
      <w:r w:rsidRPr="00800D22">
        <w:rPr>
          <w:sz w:val="24"/>
        </w:rPr>
        <w:t>不同</w:t>
      </w:r>
      <w:r w:rsidRPr="00800D22">
        <w:rPr>
          <w:rFonts w:hint="eastAsia"/>
          <w:sz w:val="24"/>
        </w:rPr>
        <w:t>的是</w:t>
      </w:r>
      <w:r w:rsidRPr="00800D22">
        <w:rPr>
          <w:sz w:val="24"/>
        </w:rPr>
        <w:t>，穆迪</w:t>
      </w:r>
      <w:r w:rsidRPr="00800D22">
        <w:rPr>
          <w:rFonts w:hint="eastAsia"/>
          <w:sz w:val="24"/>
        </w:rPr>
        <w:t>（</w:t>
      </w:r>
      <w:r w:rsidRPr="00800D22">
        <w:rPr>
          <w:sz w:val="24"/>
        </w:rPr>
        <w:t>Moody's</w:t>
      </w:r>
      <w:r w:rsidRPr="00800D22">
        <w:rPr>
          <w:rFonts w:hint="eastAsia"/>
          <w:sz w:val="24"/>
        </w:rPr>
        <w:t>）</w:t>
      </w:r>
      <w:r w:rsidRPr="00800D22">
        <w:rPr>
          <w:sz w:val="24"/>
        </w:rPr>
        <w:t>对于购买了保险的债券，仍给予发行人本身的信用等级。</w:t>
      </w:r>
      <w:r w:rsidRPr="00800D22">
        <w:rPr>
          <w:sz w:val="24"/>
        </w:rPr>
        <w:t xml:space="preserve">Hsueh </w:t>
      </w:r>
      <w:r w:rsidRPr="00800D22">
        <w:rPr>
          <w:sz w:val="24"/>
        </w:rPr>
        <w:t>和</w:t>
      </w:r>
      <w:r w:rsidRPr="00800D22">
        <w:rPr>
          <w:sz w:val="24"/>
        </w:rPr>
        <w:t xml:space="preserve"> Chandy</w:t>
      </w:r>
      <w:r w:rsidRPr="00800D22">
        <w:rPr>
          <w:sz w:val="24"/>
        </w:rPr>
        <w:t>预测，随着穆迪改变评级方法，可比较的有保险和无保险的债券的利差应该消失，至少应该大幅缩小。第二种理论解释是与违约相关的风险。虽然有保险的债券发行人违约时，保险公司代为偿付本金及利息，但是债券保险仍不能完全消除与违约相关的风险</w:t>
      </w:r>
      <w:r w:rsidRPr="00800D22">
        <w:rPr>
          <w:rFonts w:hint="eastAsia"/>
          <w:sz w:val="24"/>
        </w:rPr>
        <w:t>，</w:t>
      </w:r>
      <w:r w:rsidRPr="00800D22">
        <w:rPr>
          <w:sz w:val="24"/>
        </w:rPr>
        <w:t>即使保险公司愿意偿付，但是相关的程序会导致</w:t>
      </w:r>
      <w:proofErr w:type="gramStart"/>
      <w:r w:rsidRPr="00800D22">
        <w:rPr>
          <w:sz w:val="24"/>
        </w:rPr>
        <w:t>偿付款</w:t>
      </w:r>
      <w:proofErr w:type="gramEnd"/>
      <w:r w:rsidRPr="00800D22">
        <w:rPr>
          <w:sz w:val="24"/>
        </w:rPr>
        <w:t>到账时滞，从而使得投资者投资计划受耽误。由于保险并不能消除发行人自身的违约风险，而发行人信用质量越差，违约时发生的相关成本也越高，因此，相对于无保险的</w:t>
      </w:r>
      <w:r w:rsidRPr="00800D22">
        <w:rPr>
          <w:rFonts w:hint="eastAsia"/>
          <w:sz w:val="24"/>
        </w:rPr>
        <w:t>AA</w:t>
      </w:r>
      <w:r w:rsidRPr="00800D22">
        <w:rPr>
          <w:sz w:val="24"/>
        </w:rPr>
        <w:t>A</w:t>
      </w:r>
      <w:r w:rsidRPr="00800D22">
        <w:rPr>
          <w:sz w:val="24"/>
        </w:rPr>
        <w:t>级别的债券，有保险的</w:t>
      </w:r>
      <w:r w:rsidRPr="00800D22">
        <w:rPr>
          <w:rFonts w:hint="eastAsia"/>
          <w:sz w:val="24"/>
        </w:rPr>
        <w:t>AA</w:t>
      </w:r>
      <w:r w:rsidRPr="00800D22">
        <w:rPr>
          <w:sz w:val="24"/>
        </w:rPr>
        <w:t>A</w:t>
      </w:r>
      <w:r w:rsidRPr="00800D22">
        <w:rPr>
          <w:sz w:val="24"/>
        </w:rPr>
        <w:t>级别债券需要向投资者进行风险补偿，利率</w:t>
      </w:r>
      <w:r w:rsidRPr="00800D22">
        <w:rPr>
          <w:rFonts w:hint="eastAsia"/>
          <w:sz w:val="24"/>
        </w:rPr>
        <w:t>也</w:t>
      </w:r>
      <w:r w:rsidRPr="00800D22">
        <w:rPr>
          <w:sz w:val="24"/>
        </w:rPr>
        <w:t>随之升高。</w:t>
      </w:r>
      <w:r w:rsidRPr="00800D22">
        <w:rPr>
          <w:sz w:val="24"/>
        </w:rPr>
        <w:t xml:space="preserve">Hsueh </w:t>
      </w:r>
      <w:r w:rsidRPr="00800D22">
        <w:rPr>
          <w:sz w:val="24"/>
        </w:rPr>
        <w:t>和</w:t>
      </w:r>
      <w:r w:rsidRPr="00800D22">
        <w:rPr>
          <w:sz w:val="24"/>
        </w:rPr>
        <w:t xml:space="preserve"> Chandy</w:t>
      </w:r>
      <w:r w:rsidRPr="00800D22">
        <w:rPr>
          <w:sz w:val="24"/>
        </w:rPr>
        <w:t>从</w:t>
      </w:r>
      <w:r w:rsidRPr="00800D22">
        <w:rPr>
          <w:sz w:val="24"/>
        </w:rPr>
        <w:t xml:space="preserve">The Bond Buyer </w:t>
      </w:r>
      <w:r w:rsidRPr="00800D22">
        <w:rPr>
          <w:sz w:val="24"/>
        </w:rPr>
        <w:t>采集了美国</w:t>
      </w:r>
      <w:r w:rsidRPr="00800D22">
        <w:rPr>
          <w:sz w:val="24"/>
        </w:rPr>
        <w:t>1981-1985</w:t>
      </w:r>
      <w:r w:rsidRPr="00800D22">
        <w:rPr>
          <w:sz w:val="24"/>
        </w:rPr>
        <w:t>年按公开竞价方式发行的</w:t>
      </w:r>
      <w:r w:rsidRPr="00800D22">
        <w:rPr>
          <w:sz w:val="24"/>
        </w:rPr>
        <w:t>1,662</w:t>
      </w:r>
      <w:r w:rsidRPr="00800D22">
        <w:rPr>
          <w:sz w:val="24"/>
        </w:rPr>
        <w:t>只债券，（其中</w:t>
      </w:r>
      <w:r w:rsidRPr="00800D22">
        <w:rPr>
          <w:sz w:val="24"/>
        </w:rPr>
        <w:t>254</w:t>
      </w:r>
      <w:r w:rsidRPr="00800D22">
        <w:rPr>
          <w:sz w:val="24"/>
        </w:rPr>
        <w:t>只由市政债券保险协会（</w:t>
      </w:r>
      <w:r w:rsidRPr="00800D22">
        <w:rPr>
          <w:rFonts w:hint="eastAsia"/>
          <w:sz w:val="24"/>
        </w:rPr>
        <w:t>Municipal Bond Insurance Association</w:t>
      </w:r>
      <w:r w:rsidRPr="00800D22">
        <w:rPr>
          <w:rFonts w:hint="eastAsia"/>
          <w:sz w:val="24"/>
        </w:rPr>
        <w:t>，简称“</w:t>
      </w:r>
      <w:r w:rsidRPr="00800D22">
        <w:rPr>
          <w:sz w:val="24"/>
        </w:rPr>
        <w:t>MBIA</w:t>
      </w:r>
      <w:r w:rsidRPr="00800D22">
        <w:rPr>
          <w:rFonts w:hint="eastAsia"/>
          <w:sz w:val="24"/>
        </w:rPr>
        <w:t>”</w:t>
      </w:r>
      <w:r w:rsidRPr="00800D22">
        <w:rPr>
          <w:sz w:val="24"/>
        </w:rPr>
        <w:t>）提供保险），并构造一个以发行净利息成本为因变量，</w:t>
      </w:r>
      <w:r w:rsidRPr="00800D22">
        <w:rPr>
          <w:sz w:val="24"/>
        </w:rPr>
        <w:lastRenderedPageBreak/>
        <w:t>以发行规模、期限、是否可以赎回、当前市场利率、违约风险升水</w:t>
      </w:r>
      <w:r w:rsidRPr="00800D22">
        <w:rPr>
          <w:rFonts w:hint="eastAsia"/>
          <w:sz w:val="24"/>
        </w:rPr>
        <w:t>和</w:t>
      </w:r>
      <w:r w:rsidRPr="00800D22">
        <w:rPr>
          <w:sz w:val="24"/>
        </w:rPr>
        <w:t>信用等级等为自变量的回归方程。实证结果显示</w:t>
      </w:r>
      <w:r w:rsidRPr="00800D22">
        <w:rPr>
          <w:rFonts w:hint="eastAsia"/>
          <w:sz w:val="24"/>
        </w:rPr>
        <w:t>：</w:t>
      </w:r>
      <w:r w:rsidRPr="00800D22">
        <w:rPr>
          <w:sz w:val="24"/>
        </w:rPr>
        <w:t>发行净利息成本</w:t>
      </w:r>
      <w:r w:rsidRPr="00800D22">
        <w:rPr>
          <w:rFonts w:hint="eastAsia"/>
          <w:sz w:val="24"/>
        </w:rPr>
        <w:t>与</w:t>
      </w:r>
      <w:r w:rsidRPr="00800D22">
        <w:rPr>
          <w:sz w:val="24"/>
        </w:rPr>
        <w:t>发行规模</w:t>
      </w:r>
      <w:r w:rsidRPr="00800D22">
        <w:rPr>
          <w:rFonts w:hint="eastAsia"/>
          <w:sz w:val="24"/>
        </w:rPr>
        <w:t>和</w:t>
      </w:r>
      <w:r w:rsidRPr="00800D22">
        <w:rPr>
          <w:sz w:val="24"/>
        </w:rPr>
        <w:t>竞价激烈程度</w:t>
      </w:r>
      <w:r w:rsidRPr="00800D22">
        <w:rPr>
          <w:rFonts w:hint="eastAsia"/>
          <w:sz w:val="24"/>
        </w:rPr>
        <w:t>成负相关，与市场利率波动性成正相关；</w:t>
      </w:r>
      <w:r w:rsidRPr="00800D22">
        <w:rPr>
          <w:sz w:val="24"/>
        </w:rPr>
        <w:t>可赎回债券的融资成本往往高于不可赎回债券的融资成本</w:t>
      </w:r>
      <w:r w:rsidRPr="00800D22">
        <w:rPr>
          <w:rFonts w:hint="eastAsia"/>
          <w:sz w:val="24"/>
        </w:rPr>
        <w:t>；</w:t>
      </w:r>
      <w:r w:rsidRPr="00800D22">
        <w:rPr>
          <w:sz w:val="24"/>
        </w:rPr>
        <w:t>剩余期限几乎没有影响，违约风险升水对债券融资成本影响很小。对第一种解释的实证结果显示，对于（</w:t>
      </w:r>
      <w:r w:rsidRPr="00800D22">
        <w:rPr>
          <w:sz w:val="24"/>
        </w:rPr>
        <w:t>AAA</w:t>
      </w:r>
      <w:r w:rsidRPr="00800D22">
        <w:rPr>
          <w:sz w:val="24"/>
        </w:rPr>
        <w:t>级别）保险债券，不管有无存在信用级别差异，其利率要高于通常的无保险</w:t>
      </w:r>
      <w:r w:rsidRPr="00800D22">
        <w:rPr>
          <w:sz w:val="24"/>
        </w:rPr>
        <w:t>AAA</w:t>
      </w:r>
      <w:r w:rsidRPr="00800D22">
        <w:rPr>
          <w:sz w:val="24"/>
        </w:rPr>
        <w:t>债券，这个理论部分地解释了利差存在的现象。对于第二种解释的实证结果显示，级别同为</w:t>
      </w:r>
      <w:r w:rsidRPr="00800D22">
        <w:rPr>
          <w:sz w:val="24"/>
        </w:rPr>
        <w:t>AAA</w:t>
      </w:r>
      <w:r w:rsidRPr="00800D22">
        <w:rPr>
          <w:sz w:val="24"/>
        </w:rPr>
        <w:t>的保险债券和无保险债券，发行</w:t>
      </w:r>
      <w:r w:rsidRPr="00800D22">
        <w:rPr>
          <w:rFonts w:hint="eastAsia"/>
          <w:sz w:val="24"/>
        </w:rPr>
        <w:t>人</w:t>
      </w:r>
      <w:r w:rsidRPr="00800D22">
        <w:rPr>
          <w:sz w:val="24"/>
        </w:rPr>
        <w:t>主体</w:t>
      </w:r>
      <w:r w:rsidRPr="00800D22">
        <w:rPr>
          <w:rFonts w:hint="eastAsia"/>
          <w:sz w:val="24"/>
        </w:rPr>
        <w:t>级别</w:t>
      </w:r>
      <w:r w:rsidRPr="00800D22">
        <w:rPr>
          <w:sz w:val="24"/>
        </w:rPr>
        <w:t>为</w:t>
      </w:r>
      <w:r w:rsidRPr="00800D22">
        <w:rPr>
          <w:sz w:val="24"/>
        </w:rPr>
        <w:t>B</w:t>
      </w:r>
      <w:r w:rsidRPr="00800D22">
        <w:rPr>
          <w:rFonts w:hint="eastAsia"/>
          <w:sz w:val="24"/>
        </w:rPr>
        <w:t>BB</w:t>
      </w:r>
      <w:r w:rsidRPr="00800D22">
        <w:rPr>
          <w:sz w:val="24"/>
        </w:rPr>
        <w:t>的债券利率要比</w:t>
      </w:r>
      <w:r w:rsidRPr="00800D22">
        <w:rPr>
          <w:sz w:val="24"/>
        </w:rPr>
        <w:t>AAA</w:t>
      </w:r>
      <w:r w:rsidRPr="00800D22">
        <w:rPr>
          <w:sz w:val="24"/>
        </w:rPr>
        <w:t>的</w:t>
      </w:r>
      <w:r w:rsidRPr="00800D22">
        <w:rPr>
          <w:rFonts w:hint="eastAsia"/>
          <w:sz w:val="24"/>
        </w:rPr>
        <w:t>债券</w:t>
      </w:r>
      <w:r w:rsidRPr="00800D22">
        <w:rPr>
          <w:sz w:val="24"/>
        </w:rPr>
        <w:t>高</w:t>
      </w:r>
      <w:r w:rsidRPr="00800D22">
        <w:rPr>
          <w:sz w:val="24"/>
        </w:rPr>
        <w:t>103</w:t>
      </w:r>
      <w:r w:rsidRPr="00800D22">
        <w:rPr>
          <w:sz w:val="24"/>
        </w:rPr>
        <w:t>个</w:t>
      </w:r>
      <w:r w:rsidRPr="00800D22">
        <w:rPr>
          <w:rFonts w:hint="eastAsia"/>
          <w:sz w:val="24"/>
        </w:rPr>
        <w:t>BP</w:t>
      </w:r>
      <w:r w:rsidRPr="00800D22">
        <w:rPr>
          <w:sz w:val="24"/>
        </w:rPr>
        <w:t>，而发行主体为</w:t>
      </w:r>
      <w:r w:rsidRPr="00800D22">
        <w:rPr>
          <w:sz w:val="24"/>
        </w:rPr>
        <w:t>A</w:t>
      </w:r>
      <w:r w:rsidRPr="00800D22">
        <w:rPr>
          <w:sz w:val="24"/>
        </w:rPr>
        <w:t>的则高</w:t>
      </w:r>
      <w:r w:rsidRPr="00800D22">
        <w:rPr>
          <w:sz w:val="24"/>
        </w:rPr>
        <w:t>61</w:t>
      </w:r>
      <w:r w:rsidRPr="00800D22">
        <w:rPr>
          <w:sz w:val="24"/>
        </w:rPr>
        <w:t>个</w:t>
      </w:r>
      <w:r w:rsidRPr="00800D22">
        <w:rPr>
          <w:rFonts w:hint="eastAsia"/>
          <w:sz w:val="24"/>
        </w:rPr>
        <w:t>BP</w:t>
      </w:r>
      <w:r w:rsidRPr="00800D22">
        <w:rPr>
          <w:sz w:val="24"/>
        </w:rPr>
        <w:t>。</w:t>
      </w:r>
      <w:r w:rsidRPr="00800D22">
        <w:rPr>
          <w:sz w:val="24"/>
        </w:rPr>
        <w:t xml:space="preserve">Hsueh </w:t>
      </w:r>
      <w:r w:rsidRPr="00800D22">
        <w:rPr>
          <w:sz w:val="24"/>
        </w:rPr>
        <w:t>和</w:t>
      </w:r>
      <w:r w:rsidRPr="00800D22">
        <w:rPr>
          <w:sz w:val="24"/>
        </w:rPr>
        <w:t xml:space="preserve"> Chandy</w:t>
      </w:r>
      <w:r w:rsidRPr="00800D22">
        <w:rPr>
          <w:sz w:val="24"/>
        </w:rPr>
        <w:t>认为这两种理论可以较好解释利差存在的现象，但还存在其他因素，比如大的机构投资者通常会对债券的信用风险有自己的研究，因此，信用级别差异及债券保险对于定价决策的影响可能不大。</w:t>
      </w:r>
    </w:p>
    <w:p w14:paraId="21CD2793"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3</w:t>
      </w:r>
      <w:r w:rsidRPr="00800D22">
        <w:rPr>
          <w:rFonts w:hint="eastAsia"/>
          <w:sz w:val="24"/>
        </w:rPr>
        <w:t>）</w:t>
      </w:r>
      <w:r w:rsidRPr="00800D22">
        <w:rPr>
          <w:sz w:val="24"/>
        </w:rPr>
        <w:t>John</w:t>
      </w:r>
      <w:r w:rsidRPr="00800D22">
        <w:rPr>
          <w:sz w:val="24"/>
        </w:rPr>
        <w:t>、</w:t>
      </w:r>
      <w:r w:rsidRPr="00800D22">
        <w:rPr>
          <w:sz w:val="24"/>
        </w:rPr>
        <w:t>Lynch</w:t>
      </w:r>
      <w:r w:rsidRPr="00800D22">
        <w:rPr>
          <w:sz w:val="24"/>
        </w:rPr>
        <w:t>和</w:t>
      </w:r>
      <w:r w:rsidRPr="00800D22">
        <w:rPr>
          <w:sz w:val="24"/>
        </w:rPr>
        <w:t>Puri</w:t>
      </w:r>
      <w:r w:rsidRPr="00800D22">
        <w:rPr>
          <w:sz w:val="24"/>
        </w:rPr>
        <w:t>（</w:t>
      </w:r>
      <w:r w:rsidRPr="00800D22">
        <w:rPr>
          <w:sz w:val="24"/>
        </w:rPr>
        <w:t>2003</w:t>
      </w:r>
      <w:r w:rsidRPr="00800D22">
        <w:rPr>
          <w:sz w:val="24"/>
        </w:rPr>
        <w:t>）研究了抵押对债券收益率的影响</w:t>
      </w:r>
      <w:r w:rsidRPr="00800D22">
        <w:rPr>
          <w:rFonts w:hint="eastAsia"/>
          <w:sz w:val="24"/>
        </w:rPr>
        <w:t>。</w:t>
      </w:r>
      <w:r w:rsidRPr="00800D22">
        <w:rPr>
          <w:sz w:val="24"/>
        </w:rPr>
        <w:t>通过实证分析，发现按级别分类后有担保的债券利率高于一般的债券。对这种利差现象，</w:t>
      </w:r>
      <w:r w:rsidRPr="00800D22">
        <w:rPr>
          <w:rFonts w:hint="eastAsia"/>
          <w:sz w:val="24"/>
        </w:rPr>
        <w:t>他们</w:t>
      </w:r>
      <w:r w:rsidRPr="00800D22">
        <w:rPr>
          <w:sz w:val="24"/>
        </w:rPr>
        <w:t>依据代理人问题模型，通过分析评级过程进行了解释</w:t>
      </w:r>
      <w:r w:rsidRPr="00800D22">
        <w:rPr>
          <w:rFonts w:hint="eastAsia"/>
          <w:sz w:val="24"/>
        </w:rPr>
        <w:t>。他们</w:t>
      </w:r>
      <w:r w:rsidRPr="00800D22">
        <w:rPr>
          <w:sz w:val="24"/>
        </w:rPr>
        <w:t>从</w:t>
      </w:r>
      <w:r w:rsidRPr="00800D22">
        <w:rPr>
          <w:sz w:val="24"/>
        </w:rPr>
        <w:t>Securities Data Corporation (SDC)</w:t>
      </w:r>
      <w:r w:rsidRPr="00800D22">
        <w:rPr>
          <w:sz w:val="24"/>
        </w:rPr>
        <w:t>采集了</w:t>
      </w:r>
      <w:smartTag w:uri="urn:schemas-microsoft-com:office:smarttags" w:element="chsdate">
        <w:smartTagPr>
          <w:attr w:name="Year" w:val="1993"/>
          <w:attr w:name="Month" w:val="1"/>
          <w:attr w:name="Day" w:val="1"/>
          <w:attr w:name="IsLunarDate" w:val="False"/>
          <w:attr w:name="IsROCDate" w:val="False"/>
        </w:smartTagPr>
        <w:r w:rsidRPr="00800D22">
          <w:rPr>
            <w:sz w:val="24"/>
          </w:rPr>
          <w:t>1993</w:t>
        </w:r>
        <w:r w:rsidRPr="00800D22">
          <w:rPr>
            <w:sz w:val="24"/>
          </w:rPr>
          <w:t>年</w:t>
        </w:r>
        <w:r w:rsidRPr="00800D22">
          <w:rPr>
            <w:sz w:val="24"/>
          </w:rPr>
          <w:t>1</w:t>
        </w:r>
        <w:r w:rsidRPr="00800D22">
          <w:rPr>
            <w:sz w:val="24"/>
          </w:rPr>
          <w:t>月</w:t>
        </w:r>
        <w:r w:rsidRPr="00800D22">
          <w:rPr>
            <w:sz w:val="24"/>
          </w:rPr>
          <w:t>1</w:t>
        </w:r>
        <w:r w:rsidRPr="00800D22">
          <w:rPr>
            <w:sz w:val="24"/>
          </w:rPr>
          <w:t>日</w:t>
        </w:r>
      </w:smartTag>
      <w:r w:rsidRPr="00800D22">
        <w:rPr>
          <w:sz w:val="24"/>
        </w:rPr>
        <w:t>至</w:t>
      </w:r>
      <w:smartTag w:uri="urn:schemas-microsoft-com:office:smarttags" w:element="chsdate">
        <w:smartTagPr>
          <w:attr w:name="Year" w:val="1995"/>
          <w:attr w:name="Month" w:val="3"/>
          <w:attr w:name="Day" w:val="31"/>
          <w:attr w:name="IsLunarDate" w:val="False"/>
          <w:attr w:name="IsROCDate" w:val="False"/>
        </w:smartTagPr>
        <w:r w:rsidRPr="00800D22">
          <w:rPr>
            <w:sz w:val="24"/>
          </w:rPr>
          <w:t>1995</w:t>
        </w:r>
        <w:r w:rsidRPr="00800D22">
          <w:rPr>
            <w:sz w:val="24"/>
          </w:rPr>
          <w:t>年</w:t>
        </w:r>
        <w:r w:rsidRPr="00800D22">
          <w:rPr>
            <w:sz w:val="24"/>
          </w:rPr>
          <w:t>3</w:t>
        </w:r>
        <w:r w:rsidRPr="00800D22">
          <w:rPr>
            <w:sz w:val="24"/>
          </w:rPr>
          <w:t>月</w:t>
        </w:r>
        <w:r w:rsidRPr="00800D22">
          <w:rPr>
            <w:sz w:val="24"/>
          </w:rPr>
          <w:t>31</w:t>
        </w:r>
        <w:r w:rsidRPr="00800D22">
          <w:rPr>
            <w:sz w:val="24"/>
          </w:rPr>
          <w:t>日</w:t>
        </w:r>
      </w:smartTag>
      <w:r w:rsidRPr="00800D22">
        <w:rPr>
          <w:sz w:val="24"/>
        </w:rPr>
        <w:t>发行的固定利率债券，然后基于贷款及担保特征，</w:t>
      </w:r>
      <w:proofErr w:type="gramStart"/>
      <w:r w:rsidRPr="00800D22">
        <w:rPr>
          <w:sz w:val="24"/>
        </w:rPr>
        <w:t>分总体</w:t>
      </w:r>
      <w:proofErr w:type="gramEnd"/>
      <w:r w:rsidRPr="00800D22">
        <w:rPr>
          <w:sz w:val="24"/>
        </w:rPr>
        <w:t>水平及个体水平两大类对有担保债券与无担保债券的利差进行考察。</w:t>
      </w:r>
      <w:r w:rsidRPr="00800D22">
        <w:rPr>
          <w:rFonts w:hint="eastAsia"/>
          <w:sz w:val="24"/>
        </w:rPr>
        <w:t>他们</w:t>
      </w:r>
      <w:r w:rsidRPr="00800D22">
        <w:rPr>
          <w:sz w:val="24"/>
        </w:rPr>
        <w:t>利用代理人问题模型对担保和贷款特征（担保的本质、信用评级、期限、新发行还是季节性发行以及合约条款等）如何影响利差进行了分析，并获得了如下（控制了信用等级后的）实证结果：</w:t>
      </w:r>
      <w:r w:rsidRPr="00800D22">
        <w:rPr>
          <w:sz w:val="24"/>
        </w:rPr>
        <w:t xml:space="preserve"> </w:t>
      </w:r>
    </w:p>
    <w:p w14:paraId="567405A6" w14:textId="77777777" w:rsidR="004F119E" w:rsidRPr="00800D22" w:rsidRDefault="004F119E" w:rsidP="004F119E">
      <w:pPr>
        <w:spacing w:line="440" w:lineRule="exact"/>
        <w:ind w:firstLineChars="200" w:firstLine="480"/>
        <w:rPr>
          <w:sz w:val="24"/>
        </w:rPr>
      </w:pPr>
      <w:r w:rsidRPr="00800D22">
        <w:rPr>
          <w:rFonts w:ascii="宋体" w:hAnsi="宋体" w:hint="eastAsia"/>
          <w:sz w:val="24"/>
        </w:rPr>
        <w:t>①</w:t>
      </w:r>
      <w:r w:rsidRPr="00800D22">
        <w:rPr>
          <w:sz w:val="24"/>
        </w:rPr>
        <w:t>担保债与无担保债的利差为正（即前者利率大于后者）；</w:t>
      </w:r>
    </w:p>
    <w:p w14:paraId="3C098394" w14:textId="77777777" w:rsidR="004F119E" w:rsidRPr="00800D22" w:rsidRDefault="004F119E" w:rsidP="004F119E">
      <w:pPr>
        <w:spacing w:line="440" w:lineRule="exact"/>
        <w:ind w:firstLineChars="200" w:firstLine="480"/>
        <w:rPr>
          <w:sz w:val="24"/>
        </w:rPr>
      </w:pPr>
      <w:r w:rsidRPr="00800D22">
        <w:rPr>
          <w:rFonts w:ascii="宋体" w:hAnsi="宋体" w:hint="eastAsia"/>
          <w:sz w:val="24"/>
        </w:rPr>
        <w:t>②</w:t>
      </w:r>
      <w:r w:rsidRPr="00800D22">
        <w:rPr>
          <w:sz w:val="24"/>
        </w:rPr>
        <w:t>担保债券和无担保债券的利差很大程度上由非抵押的担保资产驱动，并受各企业风险差别影响，</w:t>
      </w:r>
      <w:r w:rsidRPr="00800D22">
        <w:rPr>
          <w:rFonts w:hint="eastAsia"/>
          <w:sz w:val="24"/>
        </w:rPr>
        <w:t>而</w:t>
      </w:r>
      <w:r w:rsidRPr="00800D22">
        <w:rPr>
          <w:sz w:val="24"/>
        </w:rPr>
        <w:t>抵押资产如土地及建筑物，与未担保债券相比，并不对利差有影响；</w:t>
      </w:r>
    </w:p>
    <w:p w14:paraId="5409892D" w14:textId="77777777" w:rsidR="004F119E" w:rsidRPr="00800D22" w:rsidRDefault="004F119E" w:rsidP="004F119E">
      <w:pPr>
        <w:spacing w:line="440" w:lineRule="exact"/>
        <w:ind w:firstLineChars="200" w:firstLine="480"/>
        <w:rPr>
          <w:sz w:val="24"/>
        </w:rPr>
      </w:pPr>
      <w:r w:rsidRPr="00800D22">
        <w:rPr>
          <w:rFonts w:ascii="宋体" w:hAnsi="宋体" w:hint="eastAsia"/>
          <w:sz w:val="24"/>
        </w:rPr>
        <w:t>③</w:t>
      </w:r>
      <w:r w:rsidRPr="00800D22">
        <w:rPr>
          <w:sz w:val="24"/>
        </w:rPr>
        <w:t>信用等级较低的担保与无担保债券的利差要大于信用等级较高者；</w:t>
      </w:r>
    </w:p>
    <w:p w14:paraId="0CE056F9" w14:textId="77777777" w:rsidR="004F119E" w:rsidRPr="00800D22" w:rsidRDefault="004F119E" w:rsidP="004F119E">
      <w:pPr>
        <w:spacing w:line="440" w:lineRule="exact"/>
        <w:ind w:firstLineChars="200" w:firstLine="480"/>
        <w:rPr>
          <w:sz w:val="24"/>
        </w:rPr>
      </w:pPr>
      <w:r w:rsidRPr="00800D22">
        <w:rPr>
          <w:rFonts w:ascii="宋体" w:hAnsi="宋体" w:hint="eastAsia"/>
          <w:sz w:val="24"/>
        </w:rPr>
        <w:t>④</w:t>
      </w:r>
      <w:r w:rsidRPr="00800D22">
        <w:rPr>
          <w:sz w:val="24"/>
        </w:rPr>
        <w:t>期限较长的担保与无担保债券的利差要大于期限较短者；</w:t>
      </w:r>
    </w:p>
    <w:p w14:paraId="157536D9" w14:textId="77777777" w:rsidR="004F119E" w:rsidRPr="00800D22" w:rsidRDefault="004F119E" w:rsidP="004F119E">
      <w:pPr>
        <w:spacing w:line="440" w:lineRule="exact"/>
        <w:ind w:firstLineChars="200" w:firstLine="480"/>
        <w:rPr>
          <w:sz w:val="24"/>
        </w:rPr>
      </w:pPr>
      <w:r w:rsidRPr="00800D22">
        <w:rPr>
          <w:rFonts w:ascii="宋体" w:hAnsi="宋体" w:hint="eastAsia"/>
          <w:sz w:val="24"/>
        </w:rPr>
        <w:t>⑤</w:t>
      </w:r>
      <w:r w:rsidRPr="00800D22">
        <w:rPr>
          <w:sz w:val="24"/>
        </w:rPr>
        <w:t>新发行的担保与无担保债券的利差要大于按季节发行的债券；</w:t>
      </w:r>
    </w:p>
    <w:p w14:paraId="4CC5D2A3" w14:textId="77777777" w:rsidR="004F119E" w:rsidRPr="00800D22" w:rsidRDefault="004F119E" w:rsidP="004F119E">
      <w:pPr>
        <w:spacing w:line="440" w:lineRule="exact"/>
        <w:ind w:firstLineChars="200" w:firstLine="480"/>
        <w:rPr>
          <w:sz w:val="24"/>
        </w:rPr>
      </w:pPr>
      <w:r w:rsidRPr="00800D22">
        <w:rPr>
          <w:rFonts w:ascii="宋体" w:hAnsi="宋体" w:hint="eastAsia"/>
          <w:sz w:val="24"/>
        </w:rPr>
        <w:t>⑥</w:t>
      </w:r>
      <w:r w:rsidRPr="00800D22">
        <w:rPr>
          <w:sz w:val="24"/>
        </w:rPr>
        <w:t>债权保护条款使得担保债券的利率降幅大于无担保债券利率的降幅，尤其是对于等级较低的债权。</w:t>
      </w:r>
    </w:p>
    <w:p w14:paraId="5C2E8CB5" w14:textId="77777777" w:rsidR="004F119E" w:rsidRPr="00800D22" w:rsidRDefault="004F119E" w:rsidP="004F119E">
      <w:pPr>
        <w:spacing w:line="440" w:lineRule="exact"/>
        <w:ind w:firstLineChars="200" w:firstLine="480"/>
        <w:rPr>
          <w:sz w:val="24"/>
        </w:rPr>
      </w:pPr>
      <w:r w:rsidRPr="00800D22">
        <w:rPr>
          <w:sz w:val="24"/>
        </w:rPr>
        <w:t>这</w:t>
      </w:r>
      <w:r w:rsidRPr="00800D22">
        <w:rPr>
          <w:sz w:val="24"/>
        </w:rPr>
        <w:t>6</w:t>
      </w:r>
      <w:r w:rsidRPr="00800D22">
        <w:rPr>
          <w:sz w:val="24"/>
        </w:rPr>
        <w:t>个实证发现的综合含义与代理</w:t>
      </w:r>
      <w:r w:rsidRPr="00800D22">
        <w:rPr>
          <w:sz w:val="24"/>
        </w:rPr>
        <w:t>-</w:t>
      </w:r>
      <w:r w:rsidRPr="00800D22">
        <w:rPr>
          <w:sz w:val="24"/>
        </w:rPr>
        <w:t>成本模型对于担保债的较高利率水平解释一致，这是其他理论解释很难达到的。实证结果说明，即使考虑了信用评级，</w:t>
      </w:r>
      <w:r w:rsidRPr="00800D22">
        <w:rPr>
          <w:sz w:val="24"/>
        </w:rPr>
        <w:lastRenderedPageBreak/>
        <w:t>担保物的性质、债项的特征以及监管强度等因素对于利率的决定仍有重要影响。</w:t>
      </w:r>
    </w:p>
    <w:p w14:paraId="00D8DF43"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4</w:t>
      </w:r>
      <w:r w:rsidRPr="00800D22">
        <w:rPr>
          <w:rFonts w:hint="eastAsia"/>
          <w:sz w:val="24"/>
        </w:rPr>
        <w:t>）</w:t>
      </w:r>
      <w:r w:rsidRPr="00800D22">
        <w:rPr>
          <w:sz w:val="24"/>
        </w:rPr>
        <w:t xml:space="preserve">Quigley </w:t>
      </w:r>
      <w:r w:rsidRPr="00800D22">
        <w:rPr>
          <w:sz w:val="24"/>
        </w:rPr>
        <w:t>和</w:t>
      </w:r>
      <w:r w:rsidRPr="00800D22">
        <w:rPr>
          <w:sz w:val="24"/>
        </w:rPr>
        <w:t xml:space="preserve"> Rubinfeld </w:t>
      </w:r>
      <w:r w:rsidRPr="00800D22">
        <w:rPr>
          <w:sz w:val="24"/>
        </w:rPr>
        <w:t>（</w:t>
      </w:r>
      <w:r w:rsidRPr="00800D22">
        <w:rPr>
          <w:sz w:val="24"/>
        </w:rPr>
        <w:t>19</w:t>
      </w:r>
      <w:r w:rsidRPr="00800D22">
        <w:rPr>
          <w:rFonts w:hint="eastAsia"/>
          <w:sz w:val="24"/>
        </w:rPr>
        <w:t>91</w:t>
      </w:r>
      <w:r w:rsidRPr="00800D22">
        <w:rPr>
          <w:sz w:val="24"/>
        </w:rPr>
        <w:t>）对保险与新发行债券定价的关系进行实证研究，并</w:t>
      </w:r>
      <w:r w:rsidRPr="00800D22">
        <w:rPr>
          <w:rFonts w:hint="eastAsia"/>
          <w:sz w:val="24"/>
        </w:rPr>
        <w:t>给</w:t>
      </w:r>
      <w:r w:rsidRPr="00800D22">
        <w:rPr>
          <w:sz w:val="24"/>
        </w:rPr>
        <w:t>出了债券保险对于降低债券持有风险的新证据：在二级市场上，购买了保险的市政债券，其利率降低了</w:t>
      </w:r>
      <w:r w:rsidRPr="00800D22">
        <w:rPr>
          <w:sz w:val="24"/>
        </w:rPr>
        <w:t>14-28</w:t>
      </w:r>
      <w:r w:rsidRPr="00800D22">
        <w:rPr>
          <w:sz w:val="24"/>
        </w:rPr>
        <w:t>个</w:t>
      </w:r>
      <w:r w:rsidRPr="00800D22">
        <w:rPr>
          <w:rFonts w:hint="eastAsia"/>
          <w:sz w:val="24"/>
        </w:rPr>
        <w:t>BP</w:t>
      </w:r>
      <w:r w:rsidRPr="00800D22">
        <w:rPr>
          <w:sz w:val="24"/>
        </w:rPr>
        <w:t>。作者通过实证</w:t>
      </w:r>
      <w:r w:rsidRPr="00800D22">
        <w:rPr>
          <w:rFonts w:hint="eastAsia"/>
          <w:sz w:val="24"/>
        </w:rPr>
        <w:t>研究</w:t>
      </w:r>
      <w:r w:rsidRPr="00800D22">
        <w:rPr>
          <w:sz w:val="24"/>
        </w:rPr>
        <w:t>发现</w:t>
      </w:r>
      <w:r w:rsidRPr="00800D22">
        <w:rPr>
          <w:rFonts w:hint="eastAsia"/>
          <w:sz w:val="24"/>
        </w:rPr>
        <w:t>：</w:t>
      </w:r>
      <w:r w:rsidRPr="00800D22">
        <w:rPr>
          <w:sz w:val="24"/>
        </w:rPr>
        <w:t>保险后债券利率预期变动对市政债券售价的影响大小与收益率、息票以及期限等相关。对一个期限为</w:t>
      </w:r>
      <w:r w:rsidRPr="00800D22">
        <w:rPr>
          <w:sz w:val="24"/>
        </w:rPr>
        <w:t>20</w:t>
      </w:r>
      <w:r w:rsidRPr="00800D22">
        <w:rPr>
          <w:sz w:val="24"/>
        </w:rPr>
        <w:t>年的市政债券，</w:t>
      </w:r>
      <w:r w:rsidRPr="00800D22">
        <w:rPr>
          <w:sz w:val="24"/>
        </w:rPr>
        <w:t>6.5%</w:t>
      </w:r>
      <w:r w:rsidRPr="00800D22">
        <w:rPr>
          <w:sz w:val="24"/>
        </w:rPr>
        <w:t>的收益率意味着票面价格</w:t>
      </w:r>
      <w:r w:rsidRPr="00800D22">
        <w:rPr>
          <w:sz w:val="24"/>
        </w:rPr>
        <w:t>100</w:t>
      </w:r>
      <w:r w:rsidRPr="00800D22">
        <w:rPr>
          <w:sz w:val="24"/>
        </w:rPr>
        <w:t>的债券售价为</w:t>
      </w:r>
      <w:r w:rsidRPr="00800D22">
        <w:rPr>
          <w:sz w:val="24"/>
        </w:rPr>
        <w:t>91.468</w:t>
      </w:r>
      <w:r w:rsidRPr="00800D22">
        <w:rPr>
          <w:sz w:val="24"/>
        </w:rPr>
        <w:t>，保险可以使得利率下降</w:t>
      </w:r>
      <w:r w:rsidRPr="00800D22">
        <w:rPr>
          <w:sz w:val="24"/>
        </w:rPr>
        <w:t>14</w:t>
      </w:r>
      <w:r w:rsidRPr="00800D22">
        <w:rPr>
          <w:sz w:val="24"/>
        </w:rPr>
        <w:t>个</w:t>
      </w:r>
      <w:r w:rsidRPr="00800D22">
        <w:rPr>
          <w:rFonts w:hint="eastAsia"/>
          <w:sz w:val="24"/>
        </w:rPr>
        <w:t>BP</w:t>
      </w:r>
      <w:r w:rsidRPr="00800D22">
        <w:rPr>
          <w:sz w:val="24"/>
        </w:rPr>
        <w:t>，从而售价可以升至</w:t>
      </w:r>
      <w:r w:rsidRPr="00800D22">
        <w:rPr>
          <w:sz w:val="24"/>
        </w:rPr>
        <w:t>92.886</w:t>
      </w:r>
      <w:r w:rsidRPr="00800D22">
        <w:rPr>
          <w:rFonts w:hint="eastAsia"/>
          <w:sz w:val="24"/>
        </w:rPr>
        <w:t>。</w:t>
      </w:r>
      <w:r w:rsidRPr="00800D22">
        <w:rPr>
          <w:sz w:val="24"/>
        </w:rPr>
        <w:t>因此，保险将带来</w:t>
      </w:r>
      <w:r w:rsidRPr="00800D22">
        <w:rPr>
          <w:sz w:val="24"/>
        </w:rPr>
        <w:t>1.588%</w:t>
      </w:r>
      <w:r w:rsidRPr="00800D22">
        <w:rPr>
          <w:sz w:val="24"/>
        </w:rPr>
        <w:t>的价格增幅。同样地，</w:t>
      </w:r>
      <w:r w:rsidRPr="00800D22">
        <w:rPr>
          <w:sz w:val="24"/>
        </w:rPr>
        <w:t>28</w:t>
      </w:r>
      <w:r w:rsidRPr="00800D22">
        <w:rPr>
          <w:sz w:val="24"/>
        </w:rPr>
        <w:t>个</w:t>
      </w:r>
      <w:r w:rsidRPr="00800D22">
        <w:rPr>
          <w:rFonts w:hint="eastAsia"/>
          <w:sz w:val="24"/>
        </w:rPr>
        <w:t>BP</w:t>
      </w:r>
      <w:r w:rsidRPr="00800D22">
        <w:rPr>
          <w:sz w:val="24"/>
        </w:rPr>
        <w:t>的利率下降则可以带来</w:t>
      </w:r>
      <w:r w:rsidRPr="00800D22">
        <w:rPr>
          <w:sz w:val="24"/>
        </w:rPr>
        <w:t>3.2%</w:t>
      </w:r>
      <w:r w:rsidRPr="00800D22">
        <w:rPr>
          <w:sz w:val="24"/>
        </w:rPr>
        <w:t>的价格增幅。</w:t>
      </w:r>
    </w:p>
    <w:p w14:paraId="1AF9C936"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5</w:t>
      </w:r>
      <w:r w:rsidRPr="00800D22">
        <w:rPr>
          <w:rFonts w:hint="eastAsia"/>
          <w:sz w:val="24"/>
        </w:rPr>
        <w:t>）</w:t>
      </w:r>
      <w:r w:rsidRPr="00800D22">
        <w:rPr>
          <w:sz w:val="24"/>
        </w:rPr>
        <w:t>评级机构一般依据违约事件发生时的损失</w:t>
      </w:r>
      <w:r w:rsidRPr="00800D22">
        <w:rPr>
          <w:rFonts w:hint="eastAsia"/>
          <w:sz w:val="24"/>
        </w:rPr>
        <w:t>，以及损失</w:t>
      </w:r>
      <w:r w:rsidRPr="00800D22">
        <w:rPr>
          <w:sz w:val="24"/>
        </w:rPr>
        <w:t>发生的概率来确定债券的信用等级</w:t>
      </w:r>
      <w:r w:rsidRPr="00800D22">
        <w:rPr>
          <w:rFonts w:hint="eastAsia"/>
          <w:sz w:val="24"/>
        </w:rPr>
        <w:t>，</w:t>
      </w:r>
      <w:r w:rsidRPr="00800D22">
        <w:rPr>
          <w:sz w:val="24"/>
        </w:rPr>
        <w:t>而要提高债券信用等级，需要提高所有者权益。</w:t>
      </w:r>
      <w:r w:rsidRPr="00800D22">
        <w:rPr>
          <w:sz w:val="24"/>
        </w:rPr>
        <w:t>Acharya(2000)</w:t>
      </w:r>
      <w:r w:rsidRPr="00800D22">
        <w:rPr>
          <w:sz w:val="24"/>
        </w:rPr>
        <w:t>认为，即便发行主体所有者权益增加了，但由于评级机构并没有相应调整各种违约损失发生的概率，这就使得实现债券增信所需要的所有者权益增幅非常大。</w:t>
      </w:r>
      <w:r w:rsidRPr="00800D22">
        <w:rPr>
          <w:rFonts w:hint="eastAsia"/>
          <w:sz w:val="24"/>
        </w:rPr>
        <w:t>他</w:t>
      </w:r>
      <w:r w:rsidRPr="00800D22">
        <w:rPr>
          <w:sz w:val="24"/>
        </w:rPr>
        <w:t>提出了一种随着所有者权益增加从而相应价</w:t>
      </w:r>
      <w:proofErr w:type="gramStart"/>
      <w:r w:rsidRPr="00800D22">
        <w:rPr>
          <w:sz w:val="24"/>
        </w:rPr>
        <w:t>低各种</w:t>
      </w:r>
      <w:proofErr w:type="gramEnd"/>
      <w:r w:rsidRPr="00800D22">
        <w:rPr>
          <w:sz w:val="24"/>
        </w:rPr>
        <w:t>违约损失发生概率的评级方法，依照这种方法，实现债券增信所需要的所有者权益增幅极大地减少。比如，</w:t>
      </w:r>
      <w:r w:rsidRPr="00800D22">
        <w:rPr>
          <w:rFonts w:hint="eastAsia"/>
          <w:sz w:val="24"/>
        </w:rPr>
        <w:t>在</w:t>
      </w:r>
      <w:r w:rsidRPr="00800D22">
        <w:rPr>
          <w:sz w:val="24"/>
        </w:rPr>
        <w:t>评级机构的方法下，一个现有级别为</w:t>
      </w:r>
      <w:r w:rsidRPr="00800D22">
        <w:rPr>
          <w:sz w:val="24"/>
        </w:rPr>
        <w:t>A</w:t>
      </w:r>
      <w:r w:rsidRPr="00800D22">
        <w:rPr>
          <w:rFonts w:hint="eastAsia"/>
          <w:sz w:val="24"/>
        </w:rPr>
        <w:t>A</w:t>
      </w:r>
      <w:r w:rsidRPr="00800D22">
        <w:rPr>
          <w:sz w:val="24"/>
        </w:rPr>
        <w:t>的债券发行主体要将信用等级提高到</w:t>
      </w:r>
      <w:r w:rsidRPr="00800D22">
        <w:rPr>
          <w:sz w:val="24"/>
        </w:rPr>
        <w:t>A</w:t>
      </w:r>
      <w:r w:rsidRPr="00800D22">
        <w:rPr>
          <w:rFonts w:hint="eastAsia"/>
          <w:sz w:val="24"/>
        </w:rPr>
        <w:t>AA</w:t>
      </w:r>
      <w:r w:rsidRPr="00800D22">
        <w:rPr>
          <w:sz w:val="24"/>
        </w:rPr>
        <w:t>，需要为现有每一美元的资产筹集</w:t>
      </w:r>
      <w:r w:rsidRPr="00800D22">
        <w:rPr>
          <w:sz w:val="24"/>
        </w:rPr>
        <w:t>40</w:t>
      </w:r>
      <w:r w:rsidRPr="00800D22">
        <w:rPr>
          <w:sz w:val="24"/>
        </w:rPr>
        <w:t>美分的股权资本才可以实现</w:t>
      </w:r>
      <w:r w:rsidRPr="00800D22">
        <w:rPr>
          <w:rFonts w:hint="eastAsia"/>
          <w:sz w:val="24"/>
        </w:rPr>
        <w:t>，</w:t>
      </w:r>
      <w:r w:rsidRPr="00800D22">
        <w:rPr>
          <w:sz w:val="24"/>
        </w:rPr>
        <w:t>而根据</w:t>
      </w:r>
      <w:r w:rsidRPr="00800D22">
        <w:rPr>
          <w:rFonts w:hint="eastAsia"/>
          <w:sz w:val="24"/>
        </w:rPr>
        <w:t>他</w:t>
      </w:r>
      <w:r w:rsidRPr="00800D22">
        <w:rPr>
          <w:sz w:val="24"/>
        </w:rPr>
        <w:t>的方法，则只需要</w:t>
      </w:r>
      <w:r w:rsidRPr="00800D22">
        <w:rPr>
          <w:sz w:val="24"/>
        </w:rPr>
        <w:t>4</w:t>
      </w:r>
      <w:r w:rsidRPr="00800D22">
        <w:rPr>
          <w:sz w:val="24"/>
        </w:rPr>
        <w:t>美分。</w:t>
      </w:r>
    </w:p>
    <w:p w14:paraId="7BA8D51C"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6</w:t>
      </w:r>
      <w:r w:rsidRPr="00800D22">
        <w:rPr>
          <w:rFonts w:hint="eastAsia"/>
          <w:sz w:val="24"/>
        </w:rPr>
        <w:t>）在公司债券市场上，通常将有风险债券的到期收益率分成仅反映时间价值的无风险利率和由各种因素组成的风险溢价，也就是利差。这种利差主要由违约风险、流动性风险、赎回选择权以及税收等因素决定。</w:t>
      </w:r>
      <w:r w:rsidRPr="00800D22">
        <w:rPr>
          <w:sz w:val="24"/>
        </w:rPr>
        <w:t>在美国债券市场上，公司债券与美国政府</w:t>
      </w:r>
      <w:proofErr w:type="gramStart"/>
      <w:r w:rsidRPr="00800D22">
        <w:rPr>
          <w:sz w:val="24"/>
        </w:rPr>
        <w:t>债存在</w:t>
      </w:r>
      <w:proofErr w:type="gramEnd"/>
      <w:r w:rsidRPr="00800D22">
        <w:rPr>
          <w:sz w:val="24"/>
        </w:rPr>
        <w:t>着利差现象，由于信用质量较高的公司违约风险极低，但利差很大，</w:t>
      </w:r>
      <w:r w:rsidRPr="00800D22">
        <w:rPr>
          <w:rFonts w:hint="eastAsia"/>
          <w:sz w:val="24"/>
        </w:rPr>
        <w:t>仅靠</w:t>
      </w:r>
      <w:r w:rsidRPr="00800D22">
        <w:rPr>
          <w:sz w:val="24"/>
        </w:rPr>
        <w:t>违约风险进行解释显然是不合理的。</w:t>
      </w:r>
      <w:r w:rsidRPr="00800D22">
        <w:rPr>
          <w:rFonts w:hint="eastAsia"/>
          <w:sz w:val="24"/>
        </w:rPr>
        <w:t>Hickman(1958)</w:t>
      </w:r>
      <w:r w:rsidRPr="00800D22">
        <w:rPr>
          <w:rFonts w:hint="eastAsia"/>
          <w:sz w:val="24"/>
        </w:rPr>
        <w:t>就发现高级别债券的收益率要明显高于低级别债券的收益率。之后，</w:t>
      </w:r>
      <w:proofErr w:type="spellStart"/>
      <w:r w:rsidRPr="00800D22">
        <w:rPr>
          <w:rFonts w:hint="eastAsia"/>
          <w:sz w:val="24"/>
        </w:rPr>
        <w:t>Bensonetal</w:t>
      </w:r>
      <w:proofErr w:type="spellEnd"/>
      <w:r w:rsidRPr="00800D22">
        <w:rPr>
          <w:rFonts w:hint="eastAsia"/>
          <w:sz w:val="24"/>
        </w:rPr>
        <w:t>(1981)</w:t>
      </w:r>
      <w:r w:rsidRPr="00800D22">
        <w:rPr>
          <w:rFonts w:hint="eastAsia"/>
          <w:sz w:val="24"/>
        </w:rPr>
        <w:t>通过对市政债券的研究，他也发现信用级别不同的市政债券的收益率存在系统性差别。</w:t>
      </w:r>
    </w:p>
    <w:p w14:paraId="17049D3B"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7</w:t>
      </w:r>
      <w:r w:rsidRPr="00800D22">
        <w:rPr>
          <w:rFonts w:hint="eastAsia"/>
          <w:sz w:val="24"/>
        </w:rPr>
        <w:t>）</w:t>
      </w:r>
      <w:proofErr w:type="spellStart"/>
      <w:r w:rsidRPr="00800D22">
        <w:rPr>
          <w:rFonts w:hint="eastAsia"/>
          <w:sz w:val="24"/>
        </w:rPr>
        <w:t>Atnanassakos</w:t>
      </w:r>
      <w:proofErr w:type="spellEnd"/>
      <w:r w:rsidRPr="00800D22">
        <w:rPr>
          <w:rFonts w:hint="eastAsia"/>
          <w:sz w:val="24"/>
        </w:rPr>
        <w:t>和</w:t>
      </w:r>
      <w:proofErr w:type="spellStart"/>
      <w:r w:rsidRPr="00800D22">
        <w:rPr>
          <w:rFonts w:hint="eastAsia"/>
          <w:sz w:val="24"/>
        </w:rPr>
        <w:t>Carayannopoulos</w:t>
      </w:r>
      <w:proofErr w:type="spellEnd"/>
      <w:r w:rsidRPr="00800D22">
        <w:rPr>
          <w:rFonts w:hint="eastAsia"/>
          <w:sz w:val="24"/>
        </w:rPr>
        <w:t>(2001)</w:t>
      </w:r>
      <w:r w:rsidRPr="00800D22">
        <w:rPr>
          <w:rFonts w:hint="eastAsia"/>
          <w:sz w:val="24"/>
        </w:rPr>
        <w:t>建立模型在控制违约风险、税收因素以及发行特征等各种因素影响的情况下检验了不同行业债券利差与商业周期之间的关系。发现了违约风险、</w:t>
      </w:r>
      <w:r w:rsidRPr="00800D22">
        <w:rPr>
          <w:rFonts w:hint="eastAsia"/>
          <w:sz w:val="24"/>
        </w:rPr>
        <w:t>Moody</w:t>
      </w:r>
      <w:proofErr w:type="gramStart"/>
      <w:r w:rsidRPr="00800D22">
        <w:rPr>
          <w:sz w:val="24"/>
        </w:rPr>
        <w:t>’</w:t>
      </w:r>
      <w:proofErr w:type="gramEnd"/>
      <w:r w:rsidRPr="00800D22">
        <w:rPr>
          <w:rFonts w:hint="eastAsia"/>
          <w:sz w:val="24"/>
        </w:rPr>
        <w:t>s</w:t>
      </w:r>
      <w:r w:rsidRPr="00800D22">
        <w:rPr>
          <w:rFonts w:hint="eastAsia"/>
          <w:sz w:val="24"/>
        </w:rPr>
        <w:t>评级与利差之间的关系，更重要的是，还发现了商业周期对不同行业债券利差的影响，结果显示在衰退期间工业和交通债券的利差较大，而能源行业债券利差较小，说明利差受商业周期和发行人所处行业因素影响。</w:t>
      </w:r>
    </w:p>
    <w:p w14:paraId="27109AA8" w14:textId="77777777" w:rsidR="004F119E" w:rsidRPr="00800D22" w:rsidRDefault="004F119E" w:rsidP="004F119E">
      <w:pPr>
        <w:spacing w:line="440" w:lineRule="exact"/>
        <w:ind w:firstLineChars="200" w:firstLine="480"/>
        <w:rPr>
          <w:rFonts w:hint="eastAsia"/>
          <w:sz w:val="24"/>
        </w:rPr>
      </w:pPr>
      <w:r w:rsidRPr="00800D22">
        <w:rPr>
          <w:rFonts w:hint="eastAsia"/>
          <w:sz w:val="24"/>
        </w:rPr>
        <w:lastRenderedPageBreak/>
        <w:t>（</w:t>
      </w:r>
      <w:r w:rsidRPr="00800D22">
        <w:rPr>
          <w:rFonts w:hint="eastAsia"/>
          <w:sz w:val="24"/>
        </w:rPr>
        <w:t>8</w:t>
      </w:r>
      <w:r w:rsidRPr="00800D22">
        <w:rPr>
          <w:rFonts w:hint="eastAsia"/>
          <w:sz w:val="24"/>
        </w:rPr>
        <w:t>）</w:t>
      </w:r>
      <w:r w:rsidRPr="00800D22">
        <w:rPr>
          <w:sz w:val="24"/>
        </w:rPr>
        <w:t>John</w:t>
      </w:r>
      <w:r w:rsidRPr="00800D22">
        <w:rPr>
          <w:rFonts w:hint="eastAsia"/>
          <w:sz w:val="24"/>
        </w:rPr>
        <w:t>、</w:t>
      </w:r>
      <w:r w:rsidRPr="00800D22">
        <w:rPr>
          <w:sz w:val="24"/>
        </w:rPr>
        <w:t>Lynch</w:t>
      </w:r>
      <w:r w:rsidRPr="00800D22">
        <w:rPr>
          <w:rFonts w:hint="eastAsia"/>
          <w:sz w:val="24"/>
        </w:rPr>
        <w:t>和</w:t>
      </w:r>
      <w:r w:rsidRPr="00800D22">
        <w:rPr>
          <w:sz w:val="24"/>
        </w:rPr>
        <w:t>Puri(2003)</w:t>
      </w:r>
      <w:r w:rsidRPr="00800D22">
        <w:rPr>
          <w:rFonts w:hint="eastAsia"/>
          <w:sz w:val="24"/>
        </w:rPr>
        <w:t>认为信用级别并不能完全解释利差，并且评级机构在评级时并没有完全考虑代理问题。但他们发现债券利差和信用级别之间具有很强的相关关系，级别较高的债券具有较小的利差，相反，级别较低的债券具有较大的利差。此外，利差还受到发行规模、发行目的、承销商的声誉、期限和无风险收益的期限结构等因素的影响。与小规模的发行者相比，较大的发行者很可能具有较低的不确定性，较高的流动性及较多的可获得的公开信息，新的债券发行者的不确定性比季节性债券发行者的高，将导致相对较大的利差。债券发行的目的或者募集资金的使用同样也会对利差形成潜在的影响。发行债券是为了偿还现有的债券的，其利差将较大。债券期限也会影响利差，债券期限越长，利差越大。对于上市公司，由于其公开信息较多，因此上市公司债券具有较小的利差。发行债券的承销商的声誉较好的话，利差也会低一些。信用级别确实在确定债券收益时起到了很重要的作用，不管在经济上还是统计上都是非常显著的。信用等级越高，价格就越高，收益也就越低。但是在控制了信用级别之后，其他因素在确定收益时也起到了很大的作用。这些因素包括：抵押、债券期限、融资目的以及是否是第一次发债。显然，信用级别不是确定收益的唯一因素。而且，在控制信用级别之后，抵押使得收益增加了</w:t>
      </w:r>
      <w:r w:rsidRPr="00800D22">
        <w:rPr>
          <w:rFonts w:hint="eastAsia"/>
          <w:sz w:val="24"/>
        </w:rPr>
        <w:t>11</w:t>
      </w:r>
      <w:r w:rsidRPr="00800D22">
        <w:rPr>
          <w:rFonts w:hint="eastAsia"/>
          <w:sz w:val="24"/>
        </w:rPr>
        <w:t>个</w:t>
      </w:r>
      <w:r w:rsidRPr="00800D22">
        <w:rPr>
          <w:rFonts w:hint="eastAsia"/>
          <w:sz w:val="24"/>
        </w:rPr>
        <w:t>BP</w:t>
      </w:r>
      <w:r w:rsidRPr="00800D22">
        <w:rPr>
          <w:rFonts w:hint="eastAsia"/>
          <w:sz w:val="24"/>
        </w:rPr>
        <w:t>。</w:t>
      </w:r>
    </w:p>
    <w:p w14:paraId="4309D7AD"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9</w:t>
      </w:r>
      <w:r w:rsidRPr="00800D22">
        <w:rPr>
          <w:rFonts w:hint="eastAsia"/>
          <w:sz w:val="24"/>
        </w:rPr>
        <w:t>）对于信用级别能解释多少利差，目前学术界尚未得出统一的结论。</w:t>
      </w:r>
      <w:proofErr w:type="spellStart"/>
      <w:r w:rsidRPr="00800D22">
        <w:rPr>
          <w:sz w:val="24"/>
        </w:rPr>
        <w:t>Delianedis</w:t>
      </w:r>
      <w:proofErr w:type="spellEnd"/>
      <w:r w:rsidRPr="00800D22">
        <w:rPr>
          <w:sz w:val="24"/>
        </w:rPr>
        <w:t xml:space="preserve"> </w:t>
      </w:r>
      <w:r w:rsidRPr="00800D22">
        <w:rPr>
          <w:sz w:val="24"/>
        </w:rPr>
        <w:t>和</w:t>
      </w:r>
      <w:r w:rsidRPr="00800D22">
        <w:rPr>
          <w:sz w:val="24"/>
        </w:rPr>
        <w:t>Geske</w:t>
      </w:r>
      <w:r w:rsidRPr="00800D22">
        <w:rPr>
          <w:rFonts w:hint="eastAsia"/>
          <w:sz w:val="24"/>
        </w:rPr>
        <w:t>(2001)</w:t>
      </w:r>
      <w:r w:rsidRPr="00800D22">
        <w:rPr>
          <w:sz w:val="24"/>
        </w:rPr>
        <w:t>对这</w:t>
      </w:r>
      <w:r w:rsidRPr="00800D22">
        <w:rPr>
          <w:rFonts w:hint="eastAsia"/>
          <w:sz w:val="24"/>
        </w:rPr>
        <w:t>种利差</w:t>
      </w:r>
      <w:r w:rsidRPr="00800D22">
        <w:rPr>
          <w:sz w:val="24"/>
        </w:rPr>
        <w:t>现象进行深入分析。</w:t>
      </w:r>
      <w:r w:rsidRPr="00800D22">
        <w:rPr>
          <w:rFonts w:hint="eastAsia"/>
          <w:sz w:val="24"/>
        </w:rPr>
        <w:t>在</w:t>
      </w:r>
      <w:r w:rsidRPr="00800D22">
        <w:rPr>
          <w:sz w:val="24"/>
        </w:rPr>
        <w:t>债券市场及股票市场是信息完美、完全竞争</w:t>
      </w:r>
      <w:r w:rsidRPr="00800D22">
        <w:rPr>
          <w:rFonts w:hint="eastAsia"/>
          <w:sz w:val="24"/>
        </w:rPr>
        <w:t>和</w:t>
      </w:r>
      <w:r w:rsidRPr="00800D22">
        <w:rPr>
          <w:sz w:val="24"/>
        </w:rPr>
        <w:t>连续交易的</w:t>
      </w:r>
      <w:r w:rsidRPr="00800D22">
        <w:rPr>
          <w:rFonts w:hint="eastAsia"/>
          <w:sz w:val="24"/>
        </w:rPr>
        <w:t>假设上</w:t>
      </w:r>
      <w:r w:rsidRPr="00800D22">
        <w:rPr>
          <w:sz w:val="24"/>
        </w:rPr>
        <w:t>，</w:t>
      </w:r>
      <w:r w:rsidRPr="00800D22">
        <w:rPr>
          <w:rFonts w:hint="eastAsia"/>
          <w:sz w:val="24"/>
        </w:rPr>
        <w:t>他们以</w:t>
      </w:r>
      <w:r w:rsidRPr="00800D22">
        <w:rPr>
          <w:sz w:val="24"/>
        </w:rPr>
        <w:t>1991</w:t>
      </w:r>
      <w:r w:rsidRPr="00800D22">
        <w:rPr>
          <w:sz w:val="24"/>
        </w:rPr>
        <w:t>年</w:t>
      </w:r>
      <w:r w:rsidRPr="00800D22">
        <w:rPr>
          <w:sz w:val="24"/>
        </w:rPr>
        <w:t>11</w:t>
      </w:r>
      <w:r w:rsidRPr="00800D22">
        <w:rPr>
          <w:sz w:val="24"/>
        </w:rPr>
        <w:t>月至</w:t>
      </w:r>
      <w:r w:rsidRPr="00800D22">
        <w:rPr>
          <w:sz w:val="24"/>
        </w:rPr>
        <w:t>1998</w:t>
      </w:r>
      <w:r w:rsidRPr="00800D22">
        <w:rPr>
          <w:sz w:val="24"/>
        </w:rPr>
        <w:t>年</w:t>
      </w:r>
      <w:r w:rsidRPr="00800D22">
        <w:rPr>
          <w:sz w:val="24"/>
        </w:rPr>
        <w:t>12</w:t>
      </w:r>
      <w:r w:rsidRPr="00800D22">
        <w:rPr>
          <w:sz w:val="24"/>
        </w:rPr>
        <w:t>月的美国债券市场数据</w:t>
      </w:r>
      <w:r w:rsidRPr="00800D22">
        <w:rPr>
          <w:rFonts w:hint="eastAsia"/>
          <w:sz w:val="24"/>
        </w:rPr>
        <w:t>为研究样本</w:t>
      </w:r>
      <w:r w:rsidRPr="00800D22">
        <w:rPr>
          <w:sz w:val="24"/>
        </w:rPr>
        <w:t>，</w:t>
      </w:r>
      <w:r w:rsidRPr="00800D22">
        <w:rPr>
          <w:rFonts w:hint="eastAsia"/>
          <w:sz w:val="24"/>
        </w:rPr>
        <w:t>并</w:t>
      </w:r>
      <w:r w:rsidRPr="00800D22">
        <w:rPr>
          <w:sz w:val="24"/>
        </w:rPr>
        <w:t>使用改进</w:t>
      </w:r>
      <w:r w:rsidRPr="00800D22">
        <w:rPr>
          <w:rFonts w:hint="eastAsia"/>
          <w:sz w:val="24"/>
        </w:rPr>
        <w:t>的</w:t>
      </w:r>
      <w:r w:rsidRPr="00800D22">
        <w:rPr>
          <w:sz w:val="24"/>
        </w:rPr>
        <w:t>Black-Scholes-Merton</w:t>
      </w:r>
      <w:r w:rsidRPr="00800D22">
        <w:rPr>
          <w:sz w:val="24"/>
        </w:rPr>
        <w:t>离散期权定价模型测算出公司债券与美国国债的理论利差，发现</w:t>
      </w:r>
      <w:r w:rsidRPr="00800D22">
        <w:rPr>
          <w:sz w:val="24"/>
        </w:rPr>
        <w:t>AAA</w:t>
      </w:r>
      <w:r w:rsidRPr="00800D22">
        <w:rPr>
          <w:sz w:val="24"/>
        </w:rPr>
        <w:t>（</w:t>
      </w:r>
      <w:r w:rsidRPr="00800D22">
        <w:rPr>
          <w:sz w:val="24"/>
        </w:rPr>
        <w:t>BBB</w:t>
      </w:r>
      <w:r w:rsidRPr="00800D22">
        <w:rPr>
          <w:sz w:val="24"/>
        </w:rPr>
        <w:t>）企业债券的理论利差只能解释</w:t>
      </w:r>
      <w:r w:rsidRPr="00800D22">
        <w:rPr>
          <w:sz w:val="24"/>
        </w:rPr>
        <w:t>5%</w:t>
      </w:r>
      <w:r w:rsidRPr="00800D22">
        <w:rPr>
          <w:sz w:val="24"/>
        </w:rPr>
        <w:t>（</w:t>
      </w:r>
      <w:r w:rsidRPr="00800D22">
        <w:rPr>
          <w:sz w:val="24"/>
        </w:rPr>
        <w:t>22%</w:t>
      </w:r>
      <w:r w:rsidRPr="00800D22">
        <w:rPr>
          <w:sz w:val="24"/>
        </w:rPr>
        <w:t>）的实际利差。由于以上假设实际上意味着交易及破产成本为</w:t>
      </w:r>
      <w:r w:rsidRPr="00800D22">
        <w:rPr>
          <w:sz w:val="24"/>
        </w:rPr>
        <w:t>0</w:t>
      </w:r>
      <w:r w:rsidRPr="00800D22">
        <w:rPr>
          <w:sz w:val="24"/>
        </w:rPr>
        <w:t>，不存在税收效应、流动性效应以及没有影响企业股票</w:t>
      </w:r>
      <w:r w:rsidRPr="00800D22">
        <w:rPr>
          <w:rFonts w:hint="eastAsia"/>
          <w:sz w:val="24"/>
        </w:rPr>
        <w:t>及</w:t>
      </w:r>
      <w:r w:rsidRPr="00800D22">
        <w:rPr>
          <w:sz w:val="24"/>
        </w:rPr>
        <w:t>债券定价的市场风险要素</w:t>
      </w:r>
      <w:r w:rsidRPr="00800D22">
        <w:rPr>
          <w:rFonts w:hint="eastAsia"/>
          <w:sz w:val="24"/>
        </w:rPr>
        <w:t>，</w:t>
      </w:r>
      <w:r w:rsidRPr="00800D22">
        <w:rPr>
          <w:sz w:val="24"/>
        </w:rPr>
        <w:t>因此，违约风险无法解释的利差部分（剩余利差）</w:t>
      </w:r>
      <w:r w:rsidRPr="00800D22">
        <w:rPr>
          <w:rFonts w:hint="eastAsia"/>
          <w:sz w:val="24"/>
        </w:rPr>
        <w:t>。</w:t>
      </w:r>
      <w:r w:rsidRPr="00800D22">
        <w:rPr>
          <w:sz w:val="24"/>
        </w:rPr>
        <w:t>可以从以上因素中进行寻找。通过进一步实证分析，发现违约时剩余财产索取的风险</w:t>
      </w:r>
      <w:r w:rsidRPr="00800D22">
        <w:rPr>
          <w:rFonts w:hint="eastAsia"/>
          <w:sz w:val="24"/>
        </w:rPr>
        <w:t>及</w:t>
      </w:r>
      <w:r w:rsidRPr="00800D22">
        <w:rPr>
          <w:sz w:val="24"/>
        </w:rPr>
        <w:t>政府对企业债券收益的税收都只能解释部分的剩余利差。由于孤立的债券等级迁移假设可能低估违约风险，为了分析突然违约的影响，</w:t>
      </w:r>
      <w:r w:rsidRPr="00800D22">
        <w:rPr>
          <w:rFonts w:hint="eastAsia"/>
          <w:sz w:val="24"/>
        </w:rPr>
        <w:t>他们</w:t>
      </w:r>
      <w:r w:rsidRPr="00800D22">
        <w:rPr>
          <w:sz w:val="24"/>
        </w:rPr>
        <w:t>构造了消除剩余利差所需要的跳跃</w:t>
      </w:r>
      <w:r w:rsidRPr="00800D22">
        <w:rPr>
          <w:sz w:val="24"/>
        </w:rPr>
        <w:t>-</w:t>
      </w:r>
      <w:r w:rsidRPr="00800D22">
        <w:rPr>
          <w:sz w:val="24"/>
        </w:rPr>
        <w:t>离散参数，在所观察的样本中，根据模型测算出消除剩余利差需要公司价值下降</w:t>
      </w:r>
      <w:r w:rsidRPr="00800D22">
        <w:rPr>
          <w:sz w:val="24"/>
        </w:rPr>
        <w:t>20%</w:t>
      </w:r>
      <w:r w:rsidRPr="00800D22">
        <w:rPr>
          <w:sz w:val="24"/>
        </w:rPr>
        <w:t>，股票收益波动率上升</w:t>
      </w:r>
      <w:r w:rsidRPr="00800D22">
        <w:rPr>
          <w:sz w:val="24"/>
        </w:rPr>
        <w:t>100%</w:t>
      </w:r>
      <w:r w:rsidRPr="00800D22">
        <w:rPr>
          <w:sz w:val="24"/>
        </w:rPr>
        <w:t>，这样的要求显然是不现实的，因此，这一因素也只能解释部分的剩余利差。通过实证还发现，流动性及股票市场波动性的增长可以解释很大部分的剩余利差，股票收益率上升则导致更</w:t>
      </w:r>
      <w:r w:rsidRPr="00800D22">
        <w:rPr>
          <w:sz w:val="24"/>
        </w:rPr>
        <w:lastRenderedPageBreak/>
        <w:t>大的剩余利差。因此，得出信用风险及信用利差并不完全由违约及违约回收率决定，而主要与税收、信用等级迁移、流动性</w:t>
      </w:r>
      <w:r w:rsidRPr="00800D22">
        <w:rPr>
          <w:rFonts w:hint="eastAsia"/>
          <w:sz w:val="24"/>
        </w:rPr>
        <w:t>和</w:t>
      </w:r>
      <w:r w:rsidRPr="00800D22">
        <w:rPr>
          <w:sz w:val="24"/>
        </w:rPr>
        <w:t>市场风险要素相关。</w:t>
      </w:r>
    </w:p>
    <w:p w14:paraId="6BA3EDF9"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10</w:t>
      </w:r>
      <w:r w:rsidRPr="00800D22">
        <w:rPr>
          <w:rFonts w:hint="eastAsia"/>
          <w:sz w:val="24"/>
        </w:rPr>
        <w:t>）</w:t>
      </w:r>
      <w:r w:rsidRPr="00800D22">
        <w:rPr>
          <w:rFonts w:hint="eastAsia"/>
          <w:sz w:val="24"/>
        </w:rPr>
        <w:t>Huang(2003)</w:t>
      </w:r>
      <w:r w:rsidRPr="00800D22">
        <w:rPr>
          <w:rFonts w:hint="eastAsia"/>
          <w:sz w:val="24"/>
        </w:rPr>
        <w:t>将模型所观察到的利差进行了分析，并测算了由信用风险补偿的利差比例，他们发现高级别债券利差中只有</w:t>
      </w:r>
      <w:proofErr w:type="gramStart"/>
      <w:r w:rsidRPr="00800D22">
        <w:rPr>
          <w:rFonts w:hint="eastAsia"/>
          <w:sz w:val="24"/>
        </w:rPr>
        <w:t>一</w:t>
      </w:r>
      <w:proofErr w:type="gramEnd"/>
      <w:r w:rsidRPr="00800D22">
        <w:rPr>
          <w:rFonts w:hint="eastAsia"/>
          <w:sz w:val="24"/>
        </w:rPr>
        <w:t>小部分是可以用信用风险来解释，而低级别债券的利差很大部分归结为违约风险。</w:t>
      </w:r>
    </w:p>
    <w:p w14:paraId="0AED5967"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11</w:t>
      </w:r>
      <w:r w:rsidRPr="00800D22">
        <w:rPr>
          <w:rFonts w:hint="eastAsia"/>
          <w:sz w:val="24"/>
        </w:rPr>
        <w:t>）与以往从债券角度研究利差不同的是，</w:t>
      </w:r>
      <w:proofErr w:type="spellStart"/>
      <w:r w:rsidRPr="00800D22">
        <w:rPr>
          <w:rFonts w:hint="eastAsia"/>
          <w:sz w:val="24"/>
        </w:rPr>
        <w:t>Longstaffetal</w:t>
      </w:r>
      <w:proofErr w:type="spellEnd"/>
      <w:r w:rsidRPr="00800D22">
        <w:rPr>
          <w:rFonts w:hint="eastAsia"/>
          <w:sz w:val="24"/>
        </w:rPr>
        <w:t>(2005)</w:t>
      </w:r>
      <w:r w:rsidRPr="00800D22">
        <w:rPr>
          <w:rFonts w:hint="eastAsia"/>
          <w:sz w:val="24"/>
        </w:rPr>
        <w:t>从信用违约互换升水和简化模型两种方法来计量利差中违约因素和非违约因素。在信用违约互换模型中，直接使用信用违约互换升水来计量违约风险大小，他们发现违约风险是所有等级债券利差的主要组成部分，特别当以国债利率作为无风险利率时，对于</w:t>
      </w:r>
      <w:r w:rsidRPr="00800D22">
        <w:rPr>
          <w:rFonts w:hint="eastAsia"/>
          <w:sz w:val="24"/>
        </w:rPr>
        <w:t>AAA</w:t>
      </w:r>
      <w:r w:rsidRPr="00800D22">
        <w:rPr>
          <w:rFonts w:hint="eastAsia"/>
          <w:sz w:val="24"/>
        </w:rPr>
        <w:t>级债券而言，</w:t>
      </w:r>
      <w:r w:rsidRPr="00800D22">
        <w:rPr>
          <w:rFonts w:hint="eastAsia"/>
          <w:sz w:val="24"/>
        </w:rPr>
        <w:t>51%</w:t>
      </w:r>
      <w:r w:rsidRPr="00800D22">
        <w:rPr>
          <w:rFonts w:hint="eastAsia"/>
          <w:sz w:val="24"/>
        </w:rPr>
        <w:t>的利差由违约风险构成，</w:t>
      </w:r>
      <w:r w:rsidRPr="00800D22">
        <w:rPr>
          <w:rFonts w:hint="eastAsia"/>
          <w:sz w:val="24"/>
        </w:rPr>
        <w:t>A</w:t>
      </w:r>
      <w:r w:rsidRPr="00800D22">
        <w:rPr>
          <w:rFonts w:hint="eastAsia"/>
          <w:sz w:val="24"/>
        </w:rPr>
        <w:t>级债券利差的</w:t>
      </w:r>
      <w:r w:rsidRPr="00800D22">
        <w:rPr>
          <w:rFonts w:hint="eastAsia"/>
          <w:sz w:val="24"/>
        </w:rPr>
        <w:t>56%</w:t>
      </w:r>
      <w:r w:rsidRPr="00800D22">
        <w:rPr>
          <w:rFonts w:hint="eastAsia"/>
          <w:sz w:val="24"/>
        </w:rPr>
        <w:t>由违约风险构成，</w:t>
      </w:r>
      <w:r w:rsidRPr="00800D22">
        <w:rPr>
          <w:rFonts w:hint="eastAsia"/>
          <w:sz w:val="24"/>
        </w:rPr>
        <w:t>BBB</w:t>
      </w:r>
      <w:r w:rsidRPr="00800D22">
        <w:rPr>
          <w:rFonts w:hint="eastAsia"/>
          <w:sz w:val="24"/>
        </w:rPr>
        <w:t>级债券利差的</w:t>
      </w:r>
      <w:r w:rsidRPr="00800D22">
        <w:rPr>
          <w:rFonts w:hint="eastAsia"/>
          <w:sz w:val="24"/>
        </w:rPr>
        <w:t>71%</w:t>
      </w:r>
      <w:r w:rsidRPr="00800D22">
        <w:rPr>
          <w:rFonts w:hint="eastAsia"/>
          <w:sz w:val="24"/>
        </w:rPr>
        <w:t>由违约风险构成，</w:t>
      </w:r>
      <w:r w:rsidRPr="00800D22">
        <w:rPr>
          <w:rFonts w:hint="eastAsia"/>
          <w:sz w:val="24"/>
        </w:rPr>
        <w:t>BB</w:t>
      </w:r>
      <w:r w:rsidRPr="00800D22">
        <w:rPr>
          <w:rFonts w:hint="eastAsia"/>
          <w:sz w:val="24"/>
        </w:rPr>
        <w:t>级债券利差的</w:t>
      </w:r>
      <w:r w:rsidRPr="00800D22">
        <w:rPr>
          <w:rFonts w:hint="eastAsia"/>
          <w:sz w:val="24"/>
        </w:rPr>
        <w:t>83%</w:t>
      </w:r>
      <w:r w:rsidRPr="00800D22">
        <w:rPr>
          <w:rFonts w:hint="eastAsia"/>
          <w:sz w:val="24"/>
        </w:rPr>
        <w:t>由违约风险构成。</w:t>
      </w:r>
    </w:p>
    <w:p w14:paraId="4E8B8648"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12</w:t>
      </w:r>
      <w:r w:rsidRPr="00800D22">
        <w:rPr>
          <w:rFonts w:hint="eastAsia"/>
          <w:sz w:val="24"/>
        </w:rPr>
        <w:t>）</w:t>
      </w:r>
      <w:r w:rsidRPr="00800D22">
        <w:rPr>
          <w:rFonts w:hint="eastAsia"/>
          <w:sz w:val="24"/>
        </w:rPr>
        <w:t>Yi</w:t>
      </w:r>
      <w:r w:rsidRPr="00800D22">
        <w:rPr>
          <w:rFonts w:hint="eastAsia"/>
          <w:sz w:val="24"/>
        </w:rPr>
        <w:t>和</w:t>
      </w:r>
      <w:r w:rsidRPr="00800D22">
        <w:rPr>
          <w:rFonts w:hint="eastAsia"/>
          <w:sz w:val="24"/>
        </w:rPr>
        <w:t>Mullineaux(2006)</w:t>
      </w:r>
      <w:r w:rsidRPr="00800D22">
        <w:rPr>
          <w:rFonts w:hint="eastAsia"/>
          <w:sz w:val="24"/>
        </w:rPr>
        <w:t>通过对辛迪加贷款评级研究发现贷款评级和债券评级并不取决于同样的模型，同时还发现在给定其他因素的影响下，级别对利差产生了显著影响。然而究竟有多少的利差可以直接归结于违约风险、多少利差是受流动性和税收等其他因素影响等重要问题，其研究结论却并不一致。</w:t>
      </w:r>
    </w:p>
    <w:p w14:paraId="59AB4508" w14:textId="77777777" w:rsidR="004F119E" w:rsidRPr="00800D22" w:rsidRDefault="004F119E" w:rsidP="004F119E">
      <w:pPr>
        <w:spacing w:line="440" w:lineRule="exact"/>
        <w:ind w:firstLineChars="200" w:firstLine="480"/>
        <w:rPr>
          <w:rFonts w:hint="eastAsia"/>
          <w:sz w:val="24"/>
        </w:rPr>
      </w:pPr>
      <w:r w:rsidRPr="00800D22">
        <w:rPr>
          <w:rFonts w:hint="eastAsia"/>
          <w:sz w:val="24"/>
        </w:rPr>
        <w:t>（</w:t>
      </w:r>
      <w:r w:rsidRPr="00800D22">
        <w:rPr>
          <w:rFonts w:hint="eastAsia"/>
          <w:sz w:val="24"/>
        </w:rPr>
        <w:t>13</w:t>
      </w:r>
      <w:r w:rsidRPr="00800D22">
        <w:rPr>
          <w:rFonts w:hint="eastAsia"/>
          <w:sz w:val="24"/>
        </w:rPr>
        <w:t>）</w:t>
      </w:r>
      <w:proofErr w:type="spellStart"/>
      <w:r w:rsidRPr="00800D22">
        <w:rPr>
          <w:rFonts w:hint="eastAsia"/>
          <w:sz w:val="24"/>
        </w:rPr>
        <w:t>Cocitz</w:t>
      </w:r>
      <w:proofErr w:type="spellEnd"/>
      <w:r w:rsidRPr="00800D22">
        <w:rPr>
          <w:rFonts w:hint="eastAsia"/>
          <w:sz w:val="24"/>
        </w:rPr>
        <w:t>和</w:t>
      </w:r>
      <w:r w:rsidRPr="00800D22">
        <w:rPr>
          <w:rFonts w:hint="eastAsia"/>
          <w:sz w:val="24"/>
        </w:rPr>
        <w:t>Downing(2007)</w:t>
      </w:r>
      <w:r w:rsidRPr="00800D22">
        <w:rPr>
          <w:rFonts w:hint="eastAsia"/>
          <w:sz w:val="24"/>
        </w:rPr>
        <w:t>以</w:t>
      </w:r>
      <w:smartTag w:uri="urn:schemas-microsoft-com:office:smarttags" w:element="chsdate">
        <w:smartTagPr>
          <w:attr w:name="Year" w:val="1998"/>
          <w:attr w:name="Month" w:val="1"/>
          <w:attr w:name="Day" w:val="1"/>
          <w:attr w:name="IsLunarDate" w:val="False"/>
          <w:attr w:name="IsROCDate" w:val="False"/>
        </w:smartTagPr>
        <w:r w:rsidRPr="00800D22">
          <w:rPr>
            <w:rFonts w:hint="eastAsia"/>
            <w:sz w:val="24"/>
          </w:rPr>
          <w:t>1998</w:t>
        </w:r>
        <w:r w:rsidRPr="00800D22">
          <w:rPr>
            <w:rFonts w:hint="eastAsia"/>
            <w:sz w:val="24"/>
          </w:rPr>
          <w:t>年</w:t>
        </w:r>
        <w:r w:rsidRPr="00800D22">
          <w:rPr>
            <w:rFonts w:hint="eastAsia"/>
            <w:sz w:val="24"/>
          </w:rPr>
          <w:t>1</w:t>
        </w:r>
        <w:r w:rsidRPr="00800D22">
          <w:rPr>
            <w:rFonts w:hint="eastAsia"/>
            <w:sz w:val="24"/>
          </w:rPr>
          <w:t>月</w:t>
        </w:r>
        <w:r w:rsidRPr="00800D22">
          <w:rPr>
            <w:rFonts w:hint="eastAsia"/>
            <w:sz w:val="24"/>
          </w:rPr>
          <w:t>1</w:t>
        </w:r>
        <w:r w:rsidRPr="00800D22">
          <w:rPr>
            <w:rFonts w:hint="eastAsia"/>
            <w:sz w:val="24"/>
          </w:rPr>
          <w:t>日</w:t>
        </w:r>
      </w:smartTag>
      <w:r w:rsidRPr="00800D22">
        <w:rPr>
          <w:rFonts w:hint="eastAsia"/>
          <w:sz w:val="24"/>
        </w:rPr>
        <w:t>至</w:t>
      </w:r>
      <w:smartTag w:uri="urn:schemas-microsoft-com:office:smarttags" w:element="chsdate">
        <w:smartTagPr>
          <w:attr w:name="Year" w:val="2003"/>
          <w:attr w:name="Month" w:val="10"/>
          <w:attr w:name="Day" w:val="31"/>
          <w:attr w:name="IsLunarDate" w:val="False"/>
          <w:attr w:name="IsROCDate" w:val="False"/>
        </w:smartTagPr>
        <w:r w:rsidRPr="00800D22">
          <w:rPr>
            <w:rFonts w:hint="eastAsia"/>
            <w:sz w:val="24"/>
          </w:rPr>
          <w:t>2003</w:t>
        </w:r>
        <w:r w:rsidRPr="00800D22">
          <w:rPr>
            <w:rFonts w:hint="eastAsia"/>
            <w:sz w:val="24"/>
          </w:rPr>
          <w:t>年</w:t>
        </w:r>
        <w:r w:rsidRPr="00800D22">
          <w:rPr>
            <w:rFonts w:hint="eastAsia"/>
            <w:sz w:val="24"/>
          </w:rPr>
          <w:t>10</w:t>
        </w:r>
        <w:r w:rsidRPr="00800D22">
          <w:rPr>
            <w:rFonts w:hint="eastAsia"/>
            <w:sz w:val="24"/>
          </w:rPr>
          <w:t>月</w:t>
        </w:r>
        <w:r w:rsidRPr="00800D22">
          <w:rPr>
            <w:rFonts w:hint="eastAsia"/>
            <w:sz w:val="24"/>
          </w:rPr>
          <w:t>31</w:t>
        </w:r>
        <w:r w:rsidRPr="00800D22">
          <w:rPr>
            <w:rFonts w:hint="eastAsia"/>
            <w:sz w:val="24"/>
          </w:rPr>
          <w:t>日</w:t>
        </w:r>
      </w:smartTag>
      <w:r w:rsidRPr="00800D22">
        <w:rPr>
          <w:rFonts w:hint="eastAsia"/>
          <w:sz w:val="24"/>
        </w:rPr>
        <w:t>期间美国公司商业票据的一级、二级市场交易和回购协议数据作为研究基础，通过对期限小于</w:t>
      </w:r>
      <w:r w:rsidRPr="00800D22">
        <w:rPr>
          <w:rFonts w:hint="eastAsia"/>
          <w:sz w:val="24"/>
        </w:rPr>
        <w:t>35</w:t>
      </w:r>
      <w:r w:rsidRPr="00800D22">
        <w:rPr>
          <w:rFonts w:hint="eastAsia"/>
          <w:sz w:val="24"/>
        </w:rPr>
        <w:t>天的商业票据的利差进行研究。他们将利差在控制公司信用风险的基础上与流动性进行回归分析，实证结果表明信用风险与商业票据利差显著相关，且与流动性风险相比，对商业票据利差影响更大。此外，他们还通过流动性和信用风险的替代变量进行敏感性检验，得到同样的研究结论。</w:t>
      </w:r>
    </w:p>
    <w:p w14:paraId="1A842BAF" w14:textId="214356DC" w:rsidR="004F119E" w:rsidRPr="00800D22" w:rsidRDefault="004F119E" w:rsidP="004F119E">
      <w:pPr>
        <w:spacing w:line="440" w:lineRule="exact"/>
        <w:outlineLvl w:val="3"/>
        <w:rPr>
          <w:rFonts w:ascii="黑体" w:eastAsia="黑体" w:hAnsi="宋体"/>
          <w:sz w:val="24"/>
        </w:rPr>
      </w:pPr>
      <w:r>
        <w:rPr>
          <w:rFonts w:ascii="黑体" w:eastAsia="黑体" w:hAnsi="宋体" w:hint="eastAsia"/>
          <w:sz w:val="24"/>
        </w:rPr>
        <w:t>二、</w:t>
      </w:r>
      <w:r w:rsidRPr="00800D22">
        <w:rPr>
          <w:rFonts w:ascii="黑体" w:eastAsia="黑体" w:hAnsi="宋体"/>
          <w:sz w:val="24"/>
        </w:rPr>
        <w:t>资产证券化增信文献综述</w:t>
      </w:r>
    </w:p>
    <w:p w14:paraId="5B8CA201"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1</w:t>
      </w:r>
      <w:r w:rsidRPr="00800D22">
        <w:rPr>
          <w:rFonts w:hint="eastAsia"/>
          <w:sz w:val="24"/>
        </w:rPr>
        <w:t>）</w:t>
      </w:r>
      <w:r w:rsidRPr="00800D22">
        <w:rPr>
          <w:sz w:val="24"/>
        </w:rPr>
        <w:t>Tien Foo Sing</w:t>
      </w:r>
      <w:r w:rsidRPr="00800D22">
        <w:rPr>
          <w:sz w:val="24"/>
        </w:rPr>
        <w:t>（</w:t>
      </w:r>
      <w:r w:rsidRPr="00800D22">
        <w:rPr>
          <w:sz w:val="24"/>
        </w:rPr>
        <w:t>2004</w:t>
      </w:r>
      <w:r w:rsidRPr="00800D22">
        <w:rPr>
          <w:sz w:val="24"/>
        </w:rPr>
        <w:t>）在对新加</w:t>
      </w:r>
      <w:r w:rsidRPr="00800D22">
        <w:rPr>
          <w:rFonts w:hint="eastAsia"/>
          <w:sz w:val="24"/>
        </w:rPr>
        <w:t>坡</w:t>
      </w:r>
      <w:r w:rsidRPr="00800D22">
        <w:rPr>
          <w:sz w:val="24"/>
        </w:rPr>
        <w:t>ABS</w:t>
      </w:r>
      <w:r w:rsidRPr="00800D22">
        <w:rPr>
          <w:rStyle w:val="af4"/>
          <w:rFonts w:eastAsia="楷体_GB2312"/>
          <w:bCs/>
          <w:kern w:val="0"/>
          <w:sz w:val="24"/>
        </w:rPr>
        <w:footnoteReference w:id="1"/>
      </w:r>
      <w:r w:rsidRPr="00800D22">
        <w:rPr>
          <w:sz w:val="24"/>
        </w:rPr>
        <w:t>进行定价研究中，全面讨论</w:t>
      </w:r>
      <w:r w:rsidRPr="00800D22">
        <w:rPr>
          <w:rFonts w:hint="eastAsia"/>
          <w:sz w:val="24"/>
        </w:rPr>
        <w:t>了</w:t>
      </w:r>
      <w:r w:rsidRPr="00800D22">
        <w:rPr>
          <w:sz w:val="24"/>
        </w:rPr>
        <w:t>两种定价方法：基于期权定价理论的结构化方法和基于违约</w:t>
      </w:r>
      <w:proofErr w:type="gramStart"/>
      <w:r w:rsidRPr="00800D22">
        <w:rPr>
          <w:sz w:val="24"/>
        </w:rPr>
        <w:t>率预测</w:t>
      </w:r>
      <w:proofErr w:type="gramEnd"/>
      <w:r w:rsidRPr="00800D22">
        <w:rPr>
          <w:sz w:val="24"/>
        </w:rPr>
        <w:t>的密度法。第一种方法假设发债主体在考察期间内信用质量不变，因而忽略增信的潜在影响。第二种方法则考虑了企业</w:t>
      </w:r>
      <w:proofErr w:type="gramStart"/>
      <w:r w:rsidRPr="00800D22">
        <w:rPr>
          <w:sz w:val="24"/>
        </w:rPr>
        <w:t>担保等增信</w:t>
      </w:r>
      <w:proofErr w:type="gramEnd"/>
      <w:r w:rsidRPr="00800D22">
        <w:rPr>
          <w:sz w:val="24"/>
        </w:rPr>
        <w:t>方式的影响。在实证中，</w:t>
      </w:r>
      <w:r w:rsidRPr="00800D22">
        <w:rPr>
          <w:rFonts w:hint="eastAsia"/>
          <w:sz w:val="24"/>
        </w:rPr>
        <w:t>他通过</w:t>
      </w:r>
      <w:r w:rsidRPr="00800D22">
        <w:rPr>
          <w:sz w:val="24"/>
        </w:rPr>
        <w:t>考察关键参数如不动产价格波动性、不动产价格与无风险利率的相关性</w:t>
      </w:r>
      <w:r w:rsidRPr="00800D22">
        <w:rPr>
          <w:rFonts w:hint="eastAsia"/>
          <w:sz w:val="24"/>
        </w:rPr>
        <w:t>和</w:t>
      </w:r>
      <w:r w:rsidRPr="00800D22">
        <w:rPr>
          <w:sz w:val="24"/>
        </w:rPr>
        <w:t>基于密度法的违约回收率等对</w:t>
      </w:r>
      <w:r w:rsidRPr="00800D22">
        <w:rPr>
          <w:sz w:val="24"/>
        </w:rPr>
        <w:t>ABS</w:t>
      </w:r>
      <w:r w:rsidRPr="00800D22">
        <w:rPr>
          <w:sz w:val="24"/>
        </w:rPr>
        <w:t>信用息差的影响，发现当变量控制在一定范围内时，两种方法估计的信用</w:t>
      </w:r>
      <w:r w:rsidRPr="00800D22">
        <w:rPr>
          <w:rFonts w:hint="eastAsia"/>
          <w:sz w:val="24"/>
        </w:rPr>
        <w:t>利</w:t>
      </w:r>
      <w:r w:rsidRPr="00800D22">
        <w:rPr>
          <w:sz w:val="24"/>
        </w:rPr>
        <w:t>差值具有一定可比性。当不考虑增信时，</w:t>
      </w:r>
      <w:r w:rsidRPr="00800D22">
        <w:rPr>
          <w:rFonts w:hint="eastAsia"/>
          <w:sz w:val="24"/>
        </w:rPr>
        <w:t>利</w:t>
      </w:r>
      <w:r w:rsidRPr="00800D22">
        <w:rPr>
          <w:sz w:val="24"/>
        </w:rPr>
        <w:t>差对于不动产价格波动</w:t>
      </w:r>
      <w:proofErr w:type="gramStart"/>
      <w:r w:rsidRPr="00800D22">
        <w:rPr>
          <w:sz w:val="24"/>
        </w:rPr>
        <w:lastRenderedPageBreak/>
        <w:t>率高度</w:t>
      </w:r>
      <w:proofErr w:type="gramEnd"/>
      <w:r w:rsidRPr="00800D22">
        <w:rPr>
          <w:sz w:val="24"/>
        </w:rPr>
        <w:t>敏感、且信用</w:t>
      </w:r>
      <w:r w:rsidRPr="00800D22">
        <w:rPr>
          <w:rFonts w:hint="eastAsia"/>
          <w:sz w:val="24"/>
        </w:rPr>
        <w:t>利</w:t>
      </w:r>
      <w:r w:rsidRPr="00800D22">
        <w:rPr>
          <w:sz w:val="24"/>
        </w:rPr>
        <w:t>差绝对数额相当大；在不动产市场波动性很大的环境下，信用</w:t>
      </w:r>
      <w:r w:rsidRPr="00800D22">
        <w:rPr>
          <w:rFonts w:hint="eastAsia"/>
          <w:sz w:val="24"/>
        </w:rPr>
        <w:t>利</w:t>
      </w:r>
      <w:r w:rsidRPr="00800D22">
        <w:rPr>
          <w:sz w:val="24"/>
        </w:rPr>
        <w:t>差随着债券期限的增长而下降。通过对信用</w:t>
      </w:r>
      <w:r w:rsidRPr="00800D22">
        <w:rPr>
          <w:rFonts w:hint="eastAsia"/>
          <w:sz w:val="24"/>
        </w:rPr>
        <w:t>利</w:t>
      </w:r>
      <w:r w:rsidRPr="00800D22">
        <w:rPr>
          <w:sz w:val="24"/>
        </w:rPr>
        <w:t>差的</w:t>
      </w:r>
      <w:r w:rsidRPr="00800D22">
        <w:rPr>
          <w:rFonts w:hint="eastAsia"/>
          <w:sz w:val="24"/>
        </w:rPr>
        <w:t>进一步</w:t>
      </w:r>
      <w:r w:rsidRPr="00800D22">
        <w:rPr>
          <w:sz w:val="24"/>
        </w:rPr>
        <w:t>深入分析，发现不动产价格收益与无风险利率相关性增强对信用</w:t>
      </w:r>
      <w:r w:rsidRPr="00800D22">
        <w:rPr>
          <w:rFonts w:hint="eastAsia"/>
          <w:sz w:val="24"/>
        </w:rPr>
        <w:t>利</w:t>
      </w:r>
      <w:r w:rsidRPr="00800D22">
        <w:rPr>
          <w:sz w:val="24"/>
        </w:rPr>
        <w:t>差有正的效应，以边际增量的形式</w:t>
      </w:r>
      <w:r w:rsidRPr="00800D22">
        <w:rPr>
          <w:rFonts w:hint="eastAsia"/>
          <w:sz w:val="24"/>
        </w:rPr>
        <w:t>体现</w:t>
      </w:r>
      <w:r w:rsidRPr="00800D22">
        <w:rPr>
          <w:sz w:val="24"/>
        </w:rPr>
        <w:t>。而在考虑了增信的密度法中，这种正效应消失了。因此，得出结论：尽管增信对于不动产收入生成能力可能没有影响，但是作为一种外生因素，它可以改变违约期权的触发边界值（违约点），即不动产的价值只有较大幅度地小于未履行的债务额才会引起违约，因而，第一种定价方法可能高估了</w:t>
      </w:r>
      <w:r w:rsidRPr="00800D22">
        <w:rPr>
          <w:sz w:val="24"/>
        </w:rPr>
        <w:t>ABS</w:t>
      </w:r>
      <w:r w:rsidRPr="00800D22">
        <w:rPr>
          <w:sz w:val="24"/>
        </w:rPr>
        <w:t>的信用风险。</w:t>
      </w:r>
    </w:p>
    <w:p w14:paraId="3D2FDA81"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2</w:t>
      </w:r>
      <w:r w:rsidRPr="00800D22">
        <w:rPr>
          <w:rFonts w:hint="eastAsia"/>
          <w:sz w:val="24"/>
        </w:rPr>
        <w:t>）</w:t>
      </w:r>
      <w:r w:rsidRPr="00800D22">
        <w:rPr>
          <w:sz w:val="24"/>
        </w:rPr>
        <w:t xml:space="preserve">Ammer </w:t>
      </w:r>
      <w:r w:rsidRPr="00800D22">
        <w:rPr>
          <w:sz w:val="24"/>
        </w:rPr>
        <w:t>和</w:t>
      </w:r>
      <w:r w:rsidRPr="00800D22">
        <w:rPr>
          <w:sz w:val="24"/>
        </w:rPr>
        <w:t xml:space="preserve"> Clinton</w:t>
      </w:r>
      <w:r w:rsidRPr="00800D22">
        <w:rPr>
          <w:sz w:val="24"/>
        </w:rPr>
        <w:t>（</w:t>
      </w:r>
      <w:r w:rsidRPr="00800D22">
        <w:rPr>
          <w:sz w:val="24"/>
        </w:rPr>
        <w:t>2004</w:t>
      </w:r>
      <w:r w:rsidRPr="00800D22">
        <w:rPr>
          <w:sz w:val="24"/>
        </w:rPr>
        <w:t>）通过对穆迪及</w:t>
      </w:r>
      <w:r w:rsidRPr="00800D22">
        <w:rPr>
          <w:rFonts w:hint="eastAsia"/>
          <w:sz w:val="24"/>
        </w:rPr>
        <w:t>标准普尔</w:t>
      </w:r>
      <w:r w:rsidRPr="00800D22">
        <w:rPr>
          <w:sz w:val="24"/>
        </w:rPr>
        <w:t>1,300</w:t>
      </w:r>
      <w:r w:rsidRPr="00800D22">
        <w:rPr>
          <w:sz w:val="24"/>
        </w:rPr>
        <w:t>多个关于美国</w:t>
      </w:r>
      <w:r w:rsidRPr="00800D22">
        <w:rPr>
          <w:sz w:val="24"/>
        </w:rPr>
        <w:t>ABS</w:t>
      </w:r>
      <w:r w:rsidRPr="00800D22">
        <w:rPr>
          <w:sz w:val="24"/>
        </w:rPr>
        <w:t>产品信用级别调整样本的分析，研究了信用评级的变化对结构化金融产品定价的影响</w:t>
      </w:r>
      <w:r w:rsidRPr="00800D22">
        <w:rPr>
          <w:rFonts w:hint="eastAsia"/>
          <w:sz w:val="24"/>
        </w:rPr>
        <w:t>，</w:t>
      </w:r>
      <w:r w:rsidRPr="00800D22">
        <w:rPr>
          <w:sz w:val="24"/>
        </w:rPr>
        <w:t>发现信用级别下调一般会伴随着亏损（负收益）与更大的利差</w:t>
      </w:r>
      <w:r w:rsidRPr="00800D22">
        <w:rPr>
          <w:rFonts w:hint="eastAsia"/>
          <w:sz w:val="24"/>
        </w:rPr>
        <w:t>。</w:t>
      </w:r>
      <w:r w:rsidRPr="00800D22">
        <w:rPr>
          <w:sz w:val="24"/>
        </w:rPr>
        <w:t>平均而言，</w:t>
      </w:r>
      <w:r w:rsidRPr="00800D22">
        <w:rPr>
          <w:sz w:val="24"/>
        </w:rPr>
        <w:t>ABS</w:t>
      </w:r>
      <w:r w:rsidRPr="00800D22">
        <w:rPr>
          <w:sz w:val="24"/>
        </w:rPr>
        <w:t>信用级别下调对利差的影响幅度比之前学者发现的级别下调对公司债券利差的影响更大。</w:t>
      </w:r>
      <w:r w:rsidRPr="00800D22">
        <w:rPr>
          <w:sz w:val="24"/>
        </w:rPr>
        <w:t>ABS</w:t>
      </w:r>
      <w:r w:rsidRPr="00800D22">
        <w:rPr>
          <w:sz w:val="24"/>
        </w:rPr>
        <w:t>信用级别下调的部分负面影响在级别下调之前已经被反映在价格变动之中，但这种负面影响要小于之前在公司债券信用级别下调时发现的价格降幅。因此，</w:t>
      </w:r>
      <w:r w:rsidRPr="00800D22">
        <w:rPr>
          <w:sz w:val="24"/>
        </w:rPr>
        <w:t>ABS</w:t>
      </w:r>
      <w:r w:rsidRPr="00800D22">
        <w:rPr>
          <w:sz w:val="24"/>
        </w:rPr>
        <w:t>市场的参与者似乎更多地依赖于信用评级下降</w:t>
      </w:r>
      <w:r w:rsidRPr="00800D22">
        <w:rPr>
          <w:rFonts w:hint="eastAsia"/>
          <w:sz w:val="24"/>
        </w:rPr>
        <w:t>得</w:t>
      </w:r>
      <w:r w:rsidRPr="00800D22">
        <w:rPr>
          <w:sz w:val="24"/>
        </w:rPr>
        <w:t>以确认风险。但是，由于</w:t>
      </w:r>
      <w:r w:rsidRPr="00800D22">
        <w:rPr>
          <w:sz w:val="24"/>
        </w:rPr>
        <w:t>ABS</w:t>
      </w:r>
      <w:r w:rsidRPr="00800D22">
        <w:rPr>
          <w:sz w:val="24"/>
        </w:rPr>
        <w:t>的信用级别下降案例较少，因此其对收益变动的影响较小。与此相反，平均而言，市场对信用级别上升却几乎没有反应。综合这些发现，</w:t>
      </w:r>
      <w:r w:rsidRPr="00800D22">
        <w:rPr>
          <w:sz w:val="24"/>
        </w:rPr>
        <w:t xml:space="preserve">Ammer </w:t>
      </w:r>
      <w:r w:rsidRPr="00800D22">
        <w:rPr>
          <w:sz w:val="24"/>
        </w:rPr>
        <w:t>和</w:t>
      </w:r>
      <w:r w:rsidRPr="00800D22">
        <w:rPr>
          <w:sz w:val="24"/>
        </w:rPr>
        <w:t xml:space="preserve"> Clinton</w:t>
      </w:r>
      <w:r w:rsidRPr="00800D22">
        <w:rPr>
          <w:sz w:val="24"/>
        </w:rPr>
        <w:t>认为</w:t>
      </w:r>
      <w:r w:rsidRPr="00800D22">
        <w:rPr>
          <w:sz w:val="24"/>
        </w:rPr>
        <w:t>ABS</w:t>
      </w:r>
      <w:r w:rsidRPr="00800D22">
        <w:rPr>
          <w:sz w:val="24"/>
        </w:rPr>
        <w:t>信用级别变动对于价值揭示的不对称性甚至要大于公司债券的信用级别变动。</w:t>
      </w:r>
    </w:p>
    <w:p w14:paraId="6FDE4E0B" w14:textId="77777777" w:rsidR="004F119E" w:rsidRPr="00800D22" w:rsidRDefault="004F119E" w:rsidP="004F119E">
      <w:pPr>
        <w:spacing w:line="440" w:lineRule="exact"/>
        <w:ind w:firstLineChars="200" w:firstLine="480"/>
        <w:rPr>
          <w:rFonts w:hint="eastAsia"/>
          <w:sz w:val="24"/>
        </w:rPr>
      </w:pPr>
      <w:r w:rsidRPr="00800D22">
        <w:rPr>
          <w:rFonts w:hint="eastAsia"/>
          <w:kern w:val="0"/>
          <w:sz w:val="24"/>
        </w:rPr>
        <w:t>（</w:t>
      </w:r>
      <w:r w:rsidRPr="00800D22">
        <w:rPr>
          <w:rFonts w:hint="eastAsia"/>
          <w:kern w:val="0"/>
          <w:sz w:val="24"/>
        </w:rPr>
        <w:t>3</w:t>
      </w:r>
      <w:r w:rsidRPr="00800D22">
        <w:rPr>
          <w:rFonts w:hint="eastAsia"/>
          <w:kern w:val="0"/>
          <w:sz w:val="24"/>
        </w:rPr>
        <w:t>）</w:t>
      </w:r>
      <w:r w:rsidRPr="00800D22">
        <w:rPr>
          <w:kern w:val="0"/>
          <w:sz w:val="24"/>
        </w:rPr>
        <w:t>Brennan</w:t>
      </w:r>
      <w:r w:rsidRPr="00800D22">
        <w:rPr>
          <w:rFonts w:hint="eastAsia"/>
          <w:kern w:val="0"/>
          <w:sz w:val="24"/>
        </w:rPr>
        <w:t>和</w:t>
      </w:r>
      <w:r w:rsidRPr="00800D22">
        <w:rPr>
          <w:sz w:val="24"/>
        </w:rPr>
        <w:t xml:space="preserve">Hein (2008) </w:t>
      </w:r>
      <w:r w:rsidRPr="00800D22">
        <w:rPr>
          <w:sz w:val="24"/>
        </w:rPr>
        <w:t>对增信在证券化产品分层（</w:t>
      </w:r>
      <w:proofErr w:type="spellStart"/>
      <w:r w:rsidRPr="00800D22">
        <w:rPr>
          <w:rFonts w:hint="eastAsia"/>
          <w:sz w:val="24"/>
        </w:rPr>
        <w:t>T</w:t>
      </w:r>
      <w:r w:rsidRPr="00800D22">
        <w:rPr>
          <w:sz w:val="24"/>
        </w:rPr>
        <w:t>raching</w:t>
      </w:r>
      <w:proofErr w:type="spellEnd"/>
      <w:r w:rsidRPr="00800D22">
        <w:rPr>
          <w:sz w:val="24"/>
        </w:rPr>
        <w:t>）中的作用进行实证分析，发现损失准备方案（</w:t>
      </w:r>
      <w:r w:rsidRPr="00800D22">
        <w:rPr>
          <w:rFonts w:hint="eastAsia"/>
          <w:sz w:val="24"/>
        </w:rPr>
        <w:t>L</w:t>
      </w:r>
      <w:r w:rsidRPr="00800D22">
        <w:rPr>
          <w:sz w:val="24"/>
        </w:rPr>
        <w:t xml:space="preserve">oss </w:t>
      </w:r>
      <w:r w:rsidRPr="00800D22">
        <w:rPr>
          <w:rFonts w:hint="eastAsia"/>
          <w:sz w:val="24"/>
        </w:rPr>
        <w:t>A</w:t>
      </w:r>
      <w:r w:rsidRPr="00800D22">
        <w:rPr>
          <w:sz w:val="24"/>
        </w:rPr>
        <w:t>llocation</w:t>
      </w:r>
      <w:r w:rsidRPr="00800D22">
        <w:rPr>
          <w:sz w:val="24"/>
        </w:rPr>
        <w:t>）的颁布及若干个储备金账户的设立可以显著影响层级产品（</w:t>
      </w:r>
      <w:r w:rsidRPr="00800D22">
        <w:rPr>
          <w:rFonts w:hint="eastAsia"/>
          <w:sz w:val="24"/>
        </w:rPr>
        <w:t>T</w:t>
      </w:r>
      <w:r w:rsidRPr="00800D22">
        <w:rPr>
          <w:sz w:val="24"/>
        </w:rPr>
        <w:t>ranches</w:t>
      </w:r>
      <w:r w:rsidRPr="00800D22">
        <w:rPr>
          <w:sz w:val="24"/>
        </w:rPr>
        <w:t>）的各种风险及其大小。假定发行者维持</w:t>
      </w:r>
      <w:r w:rsidRPr="00800D22">
        <w:rPr>
          <w:rFonts w:hint="eastAsia"/>
          <w:sz w:val="24"/>
        </w:rPr>
        <w:t>优先</w:t>
      </w:r>
      <w:r w:rsidRPr="00800D22">
        <w:rPr>
          <w:sz w:val="24"/>
        </w:rPr>
        <w:t>损失地位（</w:t>
      </w:r>
      <w:r w:rsidRPr="00800D22">
        <w:rPr>
          <w:sz w:val="24"/>
        </w:rPr>
        <w:t>First Loss Position</w:t>
      </w:r>
      <w:r w:rsidRPr="00800D22">
        <w:rPr>
          <w:sz w:val="24"/>
        </w:rPr>
        <w:t>，</w:t>
      </w:r>
      <w:r w:rsidRPr="00800D22">
        <w:rPr>
          <w:rFonts w:hint="eastAsia"/>
          <w:sz w:val="24"/>
        </w:rPr>
        <w:t>简称“</w:t>
      </w:r>
      <w:r w:rsidRPr="00800D22">
        <w:rPr>
          <w:sz w:val="24"/>
        </w:rPr>
        <w:t>FLP</w:t>
      </w:r>
      <w:r w:rsidRPr="00800D22">
        <w:rPr>
          <w:rFonts w:hint="eastAsia"/>
          <w:sz w:val="24"/>
        </w:rPr>
        <w:t>”</w:t>
      </w:r>
      <w:r w:rsidRPr="00800D22">
        <w:rPr>
          <w:sz w:val="24"/>
        </w:rPr>
        <w:t>），站在发行者角度，这种剩余权益索取地位的支付特征等同于在若干个产品结构中进行选择的适当标准。实际上，通过保持</w:t>
      </w:r>
      <w:r w:rsidRPr="00800D22">
        <w:rPr>
          <w:rFonts w:hint="eastAsia"/>
          <w:sz w:val="24"/>
        </w:rPr>
        <w:t>优先</w:t>
      </w:r>
      <w:r w:rsidRPr="00800D22">
        <w:rPr>
          <w:sz w:val="24"/>
        </w:rPr>
        <w:t>损失地位及由此产生的剩余索取权的期望内含收益率，随着增</w:t>
      </w:r>
      <w:proofErr w:type="gramStart"/>
      <w:r w:rsidRPr="00800D22">
        <w:rPr>
          <w:sz w:val="24"/>
        </w:rPr>
        <w:t>信工具</w:t>
      </w:r>
      <w:proofErr w:type="gramEnd"/>
      <w:r w:rsidRPr="00800D22">
        <w:rPr>
          <w:sz w:val="24"/>
        </w:rPr>
        <w:t>组合变动而改变。</w:t>
      </w:r>
      <w:r w:rsidRPr="00800D22">
        <w:rPr>
          <w:rFonts w:hint="eastAsia"/>
          <w:sz w:val="24"/>
        </w:rPr>
        <w:t>此外</w:t>
      </w:r>
      <w:r w:rsidRPr="00800D22">
        <w:rPr>
          <w:sz w:val="24"/>
        </w:rPr>
        <w:t>，为与</w:t>
      </w:r>
      <w:r w:rsidRPr="00800D22">
        <w:rPr>
          <w:rFonts w:hint="eastAsia"/>
          <w:sz w:val="24"/>
        </w:rPr>
        <w:t>“</w:t>
      </w:r>
      <w:r w:rsidRPr="00800D22">
        <w:rPr>
          <w:sz w:val="24"/>
        </w:rPr>
        <w:t>新巴塞尔</w:t>
      </w:r>
      <w:r w:rsidRPr="00800D22">
        <w:rPr>
          <w:rFonts w:hint="eastAsia"/>
          <w:sz w:val="24"/>
        </w:rPr>
        <w:t>协议”</w:t>
      </w:r>
      <w:r w:rsidRPr="00800D22">
        <w:rPr>
          <w:sz w:val="24"/>
        </w:rPr>
        <w:t>一致，发行人需要提供不少于初始</w:t>
      </w:r>
      <w:proofErr w:type="gramStart"/>
      <w:r w:rsidRPr="00800D22">
        <w:rPr>
          <w:rFonts w:hint="eastAsia"/>
          <w:sz w:val="24"/>
        </w:rPr>
        <w:t>有限</w:t>
      </w:r>
      <w:r w:rsidRPr="00800D22">
        <w:rPr>
          <w:sz w:val="24"/>
        </w:rPr>
        <w:t>损失</w:t>
      </w:r>
      <w:proofErr w:type="gramEnd"/>
      <w:r w:rsidRPr="00800D22">
        <w:rPr>
          <w:sz w:val="24"/>
        </w:rPr>
        <w:t>地位的权益资本，因此，这一地位的收益需高于股权资本的补偿收益。模拟结果显示，一个单瀑布（</w:t>
      </w:r>
      <w:r w:rsidRPr="00800D22">
        <w:rPr>
          <w:rFonts w:hint="eastAsia"/>
          <w:sz w:val="24"/>
        </w:rPr>
        <w:t>S</w:t>
      </w:r>
      <w:r w:rsidRPr="00800D22">
        <w:rPr>
          <w:sz w:val="24"/>
        </w:rPr>
        <w:t xml:space="preserve">ingle </w:t>
      </w:r>
      <w:r w:rsidRPr="00800D22">
        <w:rPr>
          <w:rFonts w:hint="eastAsia"/>
          <w:sz w:val="24"/>
        </w:rPr>
        <w:t>W</w:t>
      </w:r>
      <w:r w:rsidRPr="00800D22">
        <w:rPr>
          <w:sz w:val="24"/>
        </w:rPr>
        <w:t>aterfall</w:t>
      </w:r>
      <w:r w:rsidRPr="00800D22">
        <w:rPr>
          <w:sz w:val="24"/>
        </w:rPr>
        <w:t>）结构，即不区分利息及本金的未来支付及损失被配置到本金乃至利息、并设置一个数额不限的储备金账户的安排，对于发行人更为有利。这一结构的特征是</w:t>
      </w:r>
      <w:r w:rsidRPr="00800D22">
        <w:rPr>
          <w:sz w:val="24"/>
        </w:rPr>
        <w:t>FLP</w:t>
      </w:r>
      <w:r w:rsidRPr="00800D22">
        <w:rPr>
          <w:sz w:val="24"/>
        </w:rPr>
        <w:t>数额小但收益高，且收益来源于在交易结束时支付的超额利差。同时，与持有非证券化的贷款资产组</w:t>
      </w:r>
      <w:r w:rsidRPr="00800D22">
        <w:rPr>
          <w:sz w:val="24"/>
        </w:rPr>
        <w:lastRenderedPageBreak/>
        <w:t>合相比，这一结构还有助于最大限度地减少监管资本要求。当前的分析使得模型获得几种可能的扩展形势</w:t>
      </w:r>
      <w:r w:rsidRPr="00800D22">
        <w:rPr>
          <w:rFonts w:hint="eastAsia"/>
          <w:sz w:val="24"/>
        </w:rPr>
        <w:t>。</w:t>
      </w:r>
      <w:r w:rsidRPr="00800D22">
        <w:rPr>
          <w:kern w:val="0"/>
          <w:sz w:val="24"/>
        </w:rPr>
        <w:t>Brennan</w:t>
      </w:r>
      <w:r w:rsidRPr="00800D22">
        <w:rPr>
          <w:rFonts w:hint="eastAsia"/>
          <w:kern w:val="0"/>
          <w:sz w:val="24"/>
        </w:rPr>
        <w:t>和</w:t>
      </w:r>
      <w:r w:rsidRPr="00800D22">
        <w:rPr>
          <w:sz w:val="24"/>
        </w:rPr>
        <w:t>Hein</w:t>
      </w:r>
      <w:r w:rsidRPr="00800D22">
        <w:rPr>
          <w:sz w:val="24"/>
        </w:rPr>
        <w:t>认为在现有的环境下，所选择的增</w:t>
      </w:r>
      <w:proofErr w:type="gramStart"/>
      <w:r w:rsidRPr="00800D22">
        <w:rPr>
          <w:sz w:val="24"/>
        </w:rPr>
        <w:t>信工具</w:t>
      </w:r>
      <w:proofErr w:type="gramEnd"/>
      <w:r w:rsidRPr="00800D22">
        <w:rPr>
          <w:sz w:val="24"/>
        </w:rPr>
        <w:t>对于总体的交易价值没有影响，这是由于所分析的结构（</w:t>
      </w:r>
      <w:r w:rsidRPr="00800D22">
        <w:rPr>
          <w:rFonts w:hint="eastAsia"/>
          <w:sz w:val="24"/>
        </w:rPr>
        <w:t>T</w:t>
      </w:r>
      <w:r w:rsidRPr="00800D22">
        <w:rPr>
          <w:sz w:val="24"/>
        </w:rPr>
        <w:t>ranches</w:t>
      </w:r>
      <w:r w:rsidRPr="00800D22">
        <w:rPr>
          <w:sz w:val="24"/>
        </w:rPr>
        <w:t>）仅仅在损失的配置方面有差异，这些结果来自于关于不同策略的交易成本相等的假定。而在实际中，研究不同结构的交易成本具有重要意义。例如，人们可能会认为，储备金账户的设置增加了行政成本，此外，人们可将建立</w:t>
      </w:r>
      <w:r w:rsidRPr="00800D22">
        <w:rPr>
          <w:rFonts w:hint="eastAsia"/>
          <w:sz w:val="24"/>
        </w:rPr>
        <w:t>优先</w:t>
      </w:r>
      <w:r w:rsidRPr="00800D22">
        <w:rPr>
          <w:sz w:val="24"/>
        </w:rPr>
        <w:t>获利地位（</w:t>
      </w:r>
      <w:r w:rsidRPr="00800D22">
        <w:rPr>
          <w:sz w:val="24"/>
        </w:rPr>
        <w:t>First Profit Position,</w:t>
      </w:r>
      <w:r w:rsidRPr="00800D22">
        <w:rPr>
          <w:rFonts w:hint="eastAsia"/>
          <w:sz w:val="24"/>
        </w:rPr>
        <w:t>简称“</w:t>
      </w:r>
      <w:r w:rsidRPr="00800D22">
        <w:rPr>
          <w:sz w:val="24"/>
        </w:rPr>
        <w:t xml:space="preserve"> FPP</w:t>
      </w:r>
      <w:r w:rsidRPr="00800D22">
        <w:rPr>
          <w:rFonts w:hint="eastAsia"/>
          <w:sz w:val="24"/>
        </w:rPr>
        <w:t>”</w:t>
      </w:r>
      <w:r w:rsidRPr="00800D22">
        <w:rPr>
          <w:sz w:val="24"/>
        </w:rPr>
        <w:t>）的交易成本涵盖在有关发行人利益的决策中，由此人们有可能研究增加（减少）那部分流向服务人员、管理者</w:t>
      </w:r>
      <w:r w:rsidRPr="00800D22">
        <w:rPr>
          <w:rFonts w:hint="eastAsia"/>
          <w:sz w:val="24"/>
        </w:rPr>
        <w:t>和</w:t>
      </w:r>
      <w:r w:rsidRPr="00800D22">
        <w:rPr>
          <w:sz w:val="24"/>
        </w:rPr>
        <w:t>掉期交易对手等的交易成本，以及所需要的</w:t>
      </w:r>
      <w:r w:rsidRPr="00800D22">
        <w:rPr>
          <w:sz w:val="24"/>
        </w:rPr>
        <w:t>FLP</w:t>
      </w:r>
      <w:r w:rsidRPr="00800D22">
        <w:rPr>
          <w:sz w:val="24"/>
        </w:rPr>
        <w:t>增加（减少）之间的取舍关系。因此，认为分析发行者在</w:t>
      </w:r>
      <w:r w:rsidRPr="00800D22">
        <w:rPr>
          <w:sz w:val="24"/>
        </w:rPr>
        <w:t>FPP</w:t>
      </w:r>
      <w:r w:rsidRPr="00800D22">
        <w:rPr>
          <w:sz w:val="24"/>
        </w:rPr>
        <w:t>中占有多大份额就显得尤为必要，即在支付开始之前，发行者可以撤回的金额。另一个值得商榷的假设是不同信用等级的层级产品发行利差相等。而在</w:t>
      </w:r>
      <w:r w:rsidRPr="00800D22">
        <w:rPr>
          <w:rFonts w:hint="eastAsia"/>
          <w:sz w:val="24"/>
        </w:rPr>
        <w:t>贷款抵押证</w:t>
      </w:r>
      <w:r w:rsidRPr="00800D22">
        <w:rPr>
          <w:sz w:val="24"/>
        </w:rPr>
        <w:t>券（</w:t>
      </w:r>
      <w:r w:rsidRPr="00800D22">
        <w:rPr>
          <w:sz w:val="24"/>
        </w:rPr>
        <w:t>Collaterized Loan Obligation</w:t>
      </w:r>
      <w:r w:rsidRPr="00800D22">
        <w:rPr>
          <w:sz w:val="24"/>
        </w:rPr>
        <w:t>，简称</w:t>
      </w:r>
      <w:r w:rsidRPr="00800D22">
        <w:rPr>
          <w:rFonts w:hint="eastAsia"/>
          <w:sz w:val="24"/>
        </w:rPr>
        <w:t>“</w:t>
      </w:r>
      <w:r w:rsidRPr="00800D22">
        <w:rPr>
          <w:sz w:val="24"/>
        </w:rPr>
        <w:t>CLO</w:t>
      </w:r>
      <w:r w:rsidRPr="00800D22">
        <w:rPr>
          <w:rFonts w:hint="eastAsia"/>
          <w:sz w:val="24"/>
        </w:rPr>
        <w:t>”）</w:t>
      </w:r>
      <w:r w:rsidRPr="00800D22">
        <w:rPr>
          <w:sz w:val="24"/>
        </w:rPr>
        <w:t>市场上，实际上存在着同一信用等级的层级产品（</w:t>
      </w:r>
      <w:r w:rsidRPr="00800D22">
        <w:rPr>
          <w:rFonts w:hint="eastAsia"/>
          <w:sz w:val="24"/>
        </w:rPr>
        <w:t>T</w:t>
      </w:r>
      <w:r w:rsidRPr="00800D22">
        <w:rPr>
          <w:sz w:val="24"/>
        </w:rPr>
        <w:t>ranches</w:t>
      </w:r>
      <w:r w:rsidRPr="00800D22">
        <w:rPr>
          <w:sz w:val="24"/>
        </w:rPr>
        <w:t>）在不同的交易中出现发行利差不同的现象。</w:t>
      </w:r>
      <w:proofErr w:type="spellStart"/>
      <w:r w:rsidRPr="00800D22">
        <w:rPr>
          <w:sz w:val="24"/>
        </w:rPr>
        <w:t>Cuchra</w:t>
      </w:r>
      <w:proofErr w:type="spellEnd"/>
      <w:r w:rsidRPr="00800D22">
        <w:rPr>
          <w:sz w:val="24"/>
        </w:rPr>
        <w:t>（</w:t>
      </w:r>
      <w:r w:rsidRPr="00800D22">
        <w:rPr>
          <w:sz w:val="24"/>
        </w:rPr>
        <w:t>2005</w:t>
      </w:r>
      <w:r w:rsidRPr="00800D22">
        <w:rPr>
          <w:sz w:val="24"/>
        </w:rPr>
        <w:t>）通过实证确认了尽管信用评级是发行利差的主要决定因素，但也存在其他的影响因素</w:t>
      </w:r>
      <w:r w:rsidRPr="00800D22">
        <w:rPr>
          <w:rFonts w:hint="eastAsia"/>
          <w:sz w:val="24"/>
        </w:rPr>
        <w:t>，</w:t>
      </w:r>
      <w:r w:rsidRPr="00800D22">
        <w:rPr>
          <w:sz w:val="24"/>
        </w:rPr>
        <w:t>尤其是所选择的增信的具体方案，也会对最优的结构产生影响。</w:t>
      </w:r>
    </w:p>
    <w:p w14:paraId="3E64EB44"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4</w:t>
      </w:r>
      <w:r w:rsidRPr="00800D22">
        <w:rPr>
          <w:rFonts w:hint="eastAsia"/>
          <w:sz w:val="24"/>
        </w:rPr>
        <w:t>）</w:t>
      </w:r>
      <w:r w:rsidRPr="00800D22">
        <w:rPr>
          <w:sz w:val="24"/>
        </w:rPr>
        <w:t>在理论上，当投资于高信用风险的股票时，风险规避的投资者应该会要求更高的风险补偿，但市场数据却显示，低信用风险的股票收益率较低。</w:t>
      </w:r>
      <w:r w:rsidRPr="00800D22">
        <w:rPr>
          <w:sz w:val="24"/>
        </w:rPr>
        <w:t>Doron</w:t>
      </w:r>
      <w:r w:rsidRPr="00800D22">
        <w:rPr>
          <w:sz w:val="24"/>
        </w:rPr>
        <w:t>等人（</w:t>
      </w:r>
      <w:r w:rsidRPr="00800D22">
        <w:rPr>
          <w:sz w:val="24"/>
        </w:rPr>
        <w:t>2007</w:t>
      </w:r>
      <w:r w:rsidRPr="00800D22">
        <w:rPr>
          <w:sz w:val="24"/>
        </w:rPr>
        <w:t>）对这种令人疑惑的现象（信用风险回报之谜）进行实证分析，发现较低信用风险的</w:t>
      </w:r>
      <w:proofErr w:type="gramStart"/>
      <w:r w:rsidRPr="00800D22">
        <w:rPr>
          <w:sz w:val="24"/>
        </w:rPr>
        <w:t>股票月</w:t>
      </w:r>
      <w:proofErr w:type="gramEnd"/>
      <w:r w:rsidRPr="00800D22">
        <w:rPr>
          <w:sz w:val="24"/>
        </w:rPr>
        <w:t>收益率要比高较高信用风险的股票高出</w:t>
      </w:r>
      <w:r w:rsidRPr="00800D22">
        <w:rPr>
          <w:sz w:val="24"/>
        </w:rPr>
        <w:t>1.16%</w:t>
      </w:r>
      <w:r w:rsidRPr="00800D22">
        <w:rPr>
          <w:sz w:val="24"/>
        </w:rPr>
        <w:t>（年</w:t>
      </w:r>
      <w:r w:rsidRPr="00800D22">
        <w:rPr>
          <w:rFonts w:hint="eastAsia"/>
          <w:sz w:val="24"/>
        </w:rPr>
        <w:t>收益率</w:t>
      </w:r>
      <w:r w:rsidRPr="00800D22">
        <w:rPr>
          <w:sz w:val="24"/>
        </w:rPr>
        <w:t>为</w:t>
      </w:r>
      <w:r w:rsidRPr="00800D22">
        <w:rPr>
          <w:sz w:val="24"/>
        </w:rPr>
        <w:t>7.6</w:t>
      </w:r>
      <w:r w:rsidRPr="00800D22">
        <w:rPr>
          <w:rFonts w:hint="eastAsia"/>
          <w:sz w:val="24"/>
        </w:rPr>
        <w:t>0</w:t>
      </w:r>
      <w:r w:rsidRPr="00800D22">
        <w:rPr>
          <w:sz w:val="24"/>
        </w:rPr>
        <w:t>%</w:t>
      </w:r>
      <w:r w:rsidRPr="00800D22">
        <w:rPr>
          <w:sz w:val="24"/>
        </w:rPr>
        <w:t>），不同于利用</w:t>
      </w:r>
      <w:r w:rsidRPr="00800D22">
        <w:rPr>
          <w:sz w:val="24"/>
        </w:rPr>
        <w:t>CAMP</w:t>
      </w:r>
      <w:r w:rsidRPr="00800D22">
        <w:rPr>
          <w:sz w:val="24"/>
        </w:rPr>
        <w:t>模型及</w:t>
      </w:r>
      <w:r w:rsidRPr="00800D22">
        <w:rPr>
          <w:sz w:val="24"/>
        </w:rPr>
        <w:t>Fama</w:t>
      </w:r>
      <w:r w:rsidRPr="00800D22">
        <w:rPr>
          <w:rFonts w:hint="eastAsia"/>
          <w:sz w:val="24"/>
        </w:rPr>
        <w:t>和</w:t>
      </w:r>
      <w:r w:rsidRPr="00800D22">
        <w:rPr>
          <w:sz w:val="24"/>
        </w:rPr>
        <w:t>French</w:t>
      </w:r>
      <w:r w:rsidRPr="00800D22">
        <w:rPr>
          <w:sz w:val="24"/>
        </w:rPr>
        <w:t>（</w:t>
      </w:r>
      <w:r w:rsidRPr="00800D22">
        <w:rPr>
          <w:sz w:val="24"/>
        </w:rPr>
        <w:t>1993</w:t>
      </w:r>
      <w:r w:rsidRPr="00800D22">
        <w:rPr>
          <w:sz w:val="24"/>
        </w:rPr>
        <w:t>）三因素模型计算出的风险调整后的收益，且不是利用已知数据、盯市方法</w:t>
      </w:r>
      <w:r w:rsidRPr="00800D22">
        <w:rPr>
          <w:rFonts w:hint="eastAsia"/>
          <w:sz w:val="24"/>
        </w:rPr>
        <w:t>和</w:t>
      </w:r>
      <w:r w:rsidRPr="00800D22">
        <w:rPr>
          <w:sz w:val="24"/>
        </w:rPr>
        <w:t>奇异量纲构造的。作者发现，高信用风险与低信用风险的股票收益差异出现在信用等级下调的时期，而在信用等级稳定或者上升时期并不存在这种差异。实质上，这种信用风险效应源于（投资者）对高等级与低等级企业信用等级下调的不同反应。</w:t>
      </w:r>
      <w:r w:rsidRPr="00800D22">
        <w:rPr>
          <w:rFonts w:hint="eastAsia"/>
          <w:sz w:val="24"/>
        </w:rPr>
        <w:t>他们</w:t>
      </w:r>
      <w:r w:rsidRPr="00800D22">
        <w:rPr>
          <w:sz w:val="24"/>
        </w:rPr>
        <w:t>发现，在信用等级下调前后，由于低等级企业在经营基本面及财务表现方面明显差于高信用等级企业，因此，其股票收益大幅下滑。更重要的是，这种恶化的财务表现并未被金融市场参与者所完全预见，这可以从信用等级下调前后，悲观预测的不断下调及令人意外的（负）收益冲击得到印证。机构投资者在信用等级下调前后迅速抛售低信用等级的股票，投资者对高、低信用等级的企业信用级别下调的不同反应造成了信用风险效应。这一发现明显加强了信用风险回报之谜。具体而言，</w:t>
      </w:r>
      <w:r w:rsidRPr="00800D22">
        <w:rPr>
          <w:sz w:val="24"/>
        </w:rPr>
        <w:lastRenderedPageBreak/>
        <w:t>信用等级下调的影响力度更大、频率更高，能对低信用级别股票有更大影响，而且较低信用级别的股票未来级别下降的风险往往并未被考虑在内。</w:t>
      </w:r>
      <w:r w:rsidRPr="00800D22">
        <w:rPr>
          <w:rFonts w:hint="eastAsia"/>
          <w:sz w:val="24"/>
        </w:rPr>
        <w:t>他们</w:t>
      </w:r>
      <w:r w:rsidRPr="00800D22">
        <w:rPr>
          <w:sz w:val="24"/>
        </w:rPr>
        <w:t>认为，这种定价失误源于具有最差评级的股票市值仅占有评级股票市值的极小比例（</w:t>
      </w:r>
      <w:r w:rsidRPr="00800D22">
        <w:rPr>
          <w:sz w:val="24"/>
        </w:rPr>
        <w:t>3.4%</w:t>
      </w:r>
      <w:r w:rsidRPr="00800D22">
        <w:rPr>
          <w:sz w:val="24"/>
        </w:rPr>
        <w:t>）。除了信用级别下调时期及</w:t>
      </w:r>
      <w:proofErr w:type="gramStart"/>
      <w:r w:rsidRPr="00800D22">
        <w:rPr>
          <w:sz w:val="24"/>
        </w:rPr>
        <w:t>一</w:t>
      </w:r>
      <w:proofErr w:type="gramEnd"/>
      <w:r w:rsidRPr="00800D22">
        <w:rPr>
          <w:sz w:val="24"/>
        </w:rPr>
        <w:t>小部分具有高流动性、股票难以卖空</w:t>
      </w:r>
      <w:r w:rsidRPr="00800D22">
        <w:rPr>
          <w:rFonts w:hint="eastAsia"/>
          <w:sz w:val="24"/>
        </w:rPr>
        <w:t>和</w:t>
      </w:r>
      <w:r w:rsidRPr="00800D22">
        <w:rPr>
          <w:sz w:val="24"/>
        </w:rPr>
        <w:t>比较冷门的企业外，高、低信用等级企业的股票收益并不存在差异。因此，能对不同行业股票收益产生普遍不利影响的因素似乎是不存在的，存在交易摩擦的情况下信用风险效应并不违背市场有效性定义。</w:t>
      </w:r>
    </w:p>
    <w:p w14:paraId="40A25F81" w14:textId="77777777" w:rsidR="004F119E" w:rsidRPr="00800D22" w:rsidRDefault="004F119E" w:rsidP="004F119E">
      <w:pPr>
        <w:spacing w:line="440" w:lineRule="exact"/>
        <w:ind w:firstLineChars="200" w:firstLine="480"/>
        <w:rPr>
          <w:sz w:val="24"/>
        </w:rPr>
      </w:pPr>
      <w:r w:rsidRPr="00800D22">
        <w:rPr>
          <w:rFonts w:hint="eastAsia"/>
          <w:sz w:val="24"/>
        </w:rPr>
        <w:t>（</w:t>
      </w:r>
      <w:r w:rsidRPr="00800D22">
        <w:rPr>
          <w:rFonts w:hint="eastAsia"/>
          <w:sz w:val="24"/>
        </w:rPr>
        <w:t>5</w:t>
      </w:r>
      <w:r w:rsidRPr="00800D22">
        <w:rPr>
          <w:rFonts w:hint="eastAsia"/>
          <w:sz w:val="24"/>
        </w:rPr>
        <w:t>）</w:t>
      </w:r>
      <w:r w:rsidRPr="00800D22">
        <w:rPr>
          <w:sz w:val="24"/>
        </w:rPr>
        <w:t>通过假设市场上结构化产品可以仅根据信用级别反映的价格或者收益率卖给投资者，且信用级别依照违约概率（</w:t>
      </w:r>
      <w:r w:rsidRPr="00800D22">
        <w:rPr>
          <w:rFonts w:hint="eastAsia"/>
          <w:sz w:val="24"/>
        </w:rPr>
        <w:t>标准普尔</w:t>
      </w:r>
      <w:r w:rsidRPr="00800D22">
        <w:rPr>
          <w:sz w:val="24"/>
        </w:rPr>
        <w:t>）或者期望违约损失（穆迪）评定，</w:t>
      </w:r>
      <w:r w:rsidRPr="00800D22">
        <w:rPr>
          <w:sz w:val="24"/>
        </w:rPr>
        <w:t>Brennan</w:t>
      </w:r>
      <w:r w:rsidRPr="00800D22">
        <w:rPr>
          <w:sz w:val="24"/>
        </w:rPr>
        <w:t>、</w:t>
      </w:r>
      <w:r w:rsidRPr="00800D22">
        <w:rPr>
          <w:sz w:val="24"/>
        </w:rPr>
        <w:t>Hein</w:t>
      </w:r>
      <w:r w:rsidRPr="00800D22">
        <w:rPr>
          <w:sz w:val="24"/>
        </w:rPr>
        <w:t>和</w:t>
      </w:r>
      <w:r w:rsidRPr="00800D22">
        <w:rPr>
          <w:sz w:val="24"/>
        </w:rPr>
        <w:t>Poon</w:t>
      </w:r>
      <w:r w:rsidRPr="00800D22">
        <w:rPr>
          <w:sz w:val="24"/>
        </w:rPr>
        <w:t>（</w:t>
      </w:r>
      <w:r w:rsidRPr="00800D22">
        <w:rPr>
          <w:sz w:val="24"/>
        </w:rPr>
        <w:t>2008</w:t>
      </w:r>
      <w:r w:rsidRPr="00800D22">
        <w:rPr>
          <w:sz w:val="24"/>
        </w:rPr>
        <w:t>）对资产证券化收益进行了深入分析。在这两种评级体系下，</w:t>
      </w:r>
      <w:r w:rsidRPr="00800D22">
        <w:rPr>
          <w:rFonts w:hint="eastAsia"/>
          <w:sz w:val="24"/>
        </w:rPr>
        <w:t>他们</w:t>
      </w:r>
      <w:r w:rsidRPr="00800D22">
        <w:rPr>
          <w:sz w:val="24"/>
        </w:rPr>
        <w:t>发现单层（</w:t>
      </w:r>
      <w:r w:rsidRPr="00800D22">
        <w:rPr>
          <w:rFonts w:hint="eastAsia"/>
          <w:sz w:val="24"/>
        </w:rPr>
        <w:t>S</w:t>
      </w:r>
      <w:r w:rsidRPr="00800D22">
        <w:rPr>
          <w:sz w:val="24"/>
        </w:rPr>
        <w:t xml:space="preserve">ingle </w:t>
      </w:r>
      <w:r w:rsidRPr="00800D22">
        <w:rPr>
          <w:rFonts w:hint="eastAsia"/>
          <w:sz w:val="24"/>
        </w:rPr>
        <w:t>T</w:t>
      </w:r>
      <w:r w:rsidRPr="00800D22">
        <w:rPr>
          <w:sz w:val="24"/>
        </w:rPr>
        <w:t>ranche</w:t>
      </w:r>
      <w:r w:rsidRPr="00800D22">
        <w:rPr>
          <w:sz w:val="24"/>
        </w:rPr>
        <w:t>）证券化产品</w:t>
      </w:r>
      <w:r w:rsidRPr="00800D22">
        <w:rPr>
          <w:rFonts w:hint="eastAsia"/>
          <w:sz w:val="24"/>
        </w:rPr>
        <w:t>和</w:t>
      </w:r>
      <w:r w:rsidRPr="00800D22">
        <w:rPr>
          <w:sz w:val="24"/>
        </w:rPr>
        <w:t>多层（</w:t>
      </w:r>
      <w:r w:rsidRPr="00800D22">
        <w:rPr>
          <w:rFonts w:hint="eastAsia"/>
          <w:sz w:val="24"/>
        </w:rPr>
        <w:t>M</w:t>
      </w:r>
      <w:r w:rsidRPr="00800D22">
        <w:rPr>
          <w:sz w:val="24"/>
        </w:rPr>
        <w:t xml:space="preserve">ultiple </w:t>
      </w:r>
      <w:r w:rsidRPr="00800D22">
        <w:rPr>
          <w:rFonts w:hint="eastAsia"/>
          <w:sz w:val="24"/>
        </w:rPr>
        <w:t>T</w:t>
      </w:r>
      <w:r w:rsidRPr="00800D22">
        <w:rPr>
          <w:sz w:val="24"/>
        </w:rPr>
        <w:t>ranche</w:t>
      </w:r>
      <w:r w:rsidRPr="00800D22">
        <w:rPr>
          <w:sz w:val="24"/>
        </w:rPr>
        <w:t>）证券化产品均存在套利的机会。这种机会取决于与评级对象相关的担保</w:t>
      </w:r>
      <w:proofErr w:type="gramStart"/>
      <w:r w:rsidRPr="00800D22">
        <w:rPr>
          <w:sz w:val="24"/>
        </w:rPr>
        <w:t>品风险</w:t>
      </w:r>
      <w:proofErr w:type="gramEnd"/>
      <w:r w:rsidRPr="00800D22">
        <w:rPr>
          <w:sz w:val="24"/>
        </w:rPr>
        <w:t>特征。</w:t>
      </w:r>
      <w:r w:rsidRPr="00800D22">
        <w:rPr>
          <w:rFonts w:hint="eastAsia"/>
          <w:sz w:val="24"/>
        </w:rPr>
        <w:t>他们</w:t>
      </w:r>
      <w:r w:rsidRPr="00800D22">
        <w:rPr>
          <w:sz w:val="24"/>
        </w:rPr>
        <w:t>分析一个连续时间</w:t>
      </w:r>
      <w:r w:rsidRPr="00800D22">
        <w:rPr>
          <w:sz w:val="24"/>
        </w:rPr>
        <w:t>CAMP</w:t>
      </w:r>
      <w:r w:rsidRPr="00800D22">
        <w:rPr>
          <w:sz w:val="24"/>
        </w:rPr>
        <w:t>模型适用的市场并利用</w:t>
      </w:r>
      <w:r w:rsidRPr="00800D22">
        <w:rPr>
          <w:sz w:val="24"/>
        </w:rPr>
        <w:t>Merton</w:t>
      </w:r>
      <w:r w:rsidRPr="00800D22">
        <w:rPr>
          <w:rFonts w:hint="eastAsia"/>
          <w:sz w:val="24"/>
        </w:rPr>
        <w:t>模型</w:t>
      </w:r>
      <w:r w:rsidRPr="00800D22">
        <w:rPr>
          <w:sz w:val="24"/>
        </w:rPr>
        <w:t>对公司债券及证券化层级产品进行定价。</w:t>
      </w:r>
      <w:r w:rsidRPr="00800D22">
        <w:rPr>
          <w:rFonts w:hint="eastAsia"/>
          <w:sz w:val="24"/>
        </w:rPr>
        <w:t>他们</w:t>
      </w:r>
      <w:r w:rsidRPr="00800D22">
        <w:rPr>
          <w:sz w:val="24"/>
        </w:rPr>
        <w:t>发现，当担保品的系统性风险很高</w:t>
      </w:r>
      <w:r w:rsidRPr="00800D22">
        <w:rPr>
          <w:rFonts w:hint="eastAsia"/>
          <w:sz w:val="24"/>
        </w:rPr>
        <w:t>，</w:t>
      </w:r>
      <w:r w:rsidRPr="00800D22">
        <w:rPr>
          <w:sz w:val="24"/>
        </w:rPr>
        <w:t>且相对于特定公司的总风险较低时，两种评级方法下可套取的利润均最大。在所考察样本中，</w:t>
      </w:r>
      <w:r w:rsidRPr="00800D22">
        <w:rPr>
          <w:rFonts w:hint="eastAsia"/>
          <w:sz w:val="24"/>
        </w:rPr>
        <w:t>他们</w:t>
      </w:r>
      <w:r w:rsidRPr="00800D22">
        <w:rPr>
          <w:sz w:val="24"/>
        </w:rPr>
        <w:t>均发现多层级的产品具有显著较大的边际收益，这与</w:t>
      </w:r>
      <w:r w:rsidRPr="00800D22">
        <w:rPr>
          <w:sz w:val="24"/>
        </w:rPr>
        <w:t>2003</w:t>
      </w:r>
      <w:r w:rsidRPr="00800D22">
        <w:rPr>
          <w:sz w:val="24"/>
        </w:rPr>
        <w:t>年美国的证券化产品平均有</w:t>
      </w:r>
      <w:r w:rsidRPr="00800D22">
        <w:rPr>
          <w:sz w:val="24"/>
        </w:rPr>
        <w:t>5.8</w:t>
      </w:r>
      <w:r w:rsidRPr="00800D22">
        <w:rPr>
          <w:sz w:val="24"/>
        </w:rPr>
        <w:t>个层级的事实一致。发行</w:t>
      </w:r>
      <w:r w:rsidRPr="00800D22">
        <w:rPr>
          <w:sz w:val="24"/>
        </w:rPr>
        <w:t>6</w:t>
      </w:r>
      <w:r w:rsidRPr="00800D22">
        <w:rPr>
          <w:sz w:val="24"/>
        </w:rPr>
        <w:t>个层级的证券化产品收益要比发行</w:t>
      </w:r>
      <w:r w:rsidRPr="00800D22">
        <w:rPr>
          <w:sz w:val="24"/>
        </w:rPr>
        <w:t>5</w:t>
      </w:r>
      <w:r w:rsidRPr="00800D22">
        <w:rPr>
          <w:sz w:val="24"/>
        </w:rPr>
        <w:t>个层级的高。最后，</w:t>
      </w:r>
      <w:r w:rsidRPr="00800D22">
        <w:rPr>
          <w:rFonts w:hint="eastAsia"/>
          <w:sz w:val="24"/>
        </w:rPr>
        <w:t>他们</w:t>
      </w:r>
      <w:r w:rsidRPr="00800D22">
        <w:rPr>
          <w:sz w:val="24"/>
        </w:rPr>
        <w:t>发现利用</w:t>
      </w:r>
      <w:r w:rsidRPr="00800D22">
        <w:rPr>
          <w:rFonts w:hint="eastAsia"/>
          <w:sz w:val="24"/>
        </w:rPr>
        <w:t>标准普尔</w:t>
      </w:r>
      <w:r w:rsidRPr="00800D22">
        <w:rPr>
          <w:sz w:val="24"/>
        </w:rPr>
        <w:t>评级的证券化产品其收益要高于穆迪的。基于实证结果，</w:t>
      </w:r>
      <w:r w:rsidRPr="00800D22">
        <w:rPr>
          <w:rFonts w:hint="eastAsia"/>
          <w:sz w:val="24"/>
        </w:rPr>
        <w:t>他们</w:t>
      </w:r>
      <w:r w:rsidRPr="00800D22">
        <w:rPr>
          <w:sz w:val="24"/>
        </w:rPr>
        <w:t>认为现行的评级体系存在局限性，即仅仅反映股市收益的总体风险特征，而忽略了组合效应。若是信用评级被使用于证券估值，则评级应该反映证券的系统性风险。</w:t>
      </w:r>
    </w:p>
    <w:bookmarkEnd w:id="0"/>
    <w:bookmarkEnd w:id="1"/>
    <w:bookmarkEnd w:id="2"/>
    <w:p w14:paraId="2FFE9B6E" w14:textId="77777777" w:rsidR="008D0AC4" w:rsidRPr="004F119E" w:rsidRDefault="008D0AC4">
      <w:pPr>
        <w:rPr>
          <w:rFonts w:hint="eastAsia"/>
        </w:rPr>
      </w:pPr>
    </w:p>
    <w:sectPr w:rsidR="008D0AC4" w:rsidRPr="004F1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8A70" w14:textId="77777777" w:rsidR="00822FD0" w:rsidRDefault="00822FD0" w:rsidP="004F119E">
      <w:pPr>
        <w:rPr>
          <w:rFonts w:hint="eastAsia"/>
        </w:rPr>
      </w:pPr>
      <w:r>
        <w:separator/>
      </w:r>
    </w:p>
  </w:endnote>
  <w:endnote w:type="continuationSeparator" w:id="0">
    <w:p w14:paraId="2636323B" w14:textId="77777777" w:rsidR="00822FD0" w:rsidRDefault="00822FD0" w:rsidP="004F11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8254" w14:textId="77777777" w:rsidR="00822FD0" w:rsidRDefault="00822FD0" w:rsidP="004F119E">
      <w:pPr>
        <w:rPr>
          <w:rFonts w:hint="eastAsia"/>
        </w:rPr>
      </w:pPr>
      <w:r>
        <w:separator/>
      </w:r>
    </w:p>
  </w:footnote>
  <w:footnote w:type="continuationSeparator" w:id="0">
    <w:p w14:paraId="494195EB" w14:textId="77777777" w:rsidR="00822FD0" w:rsidRDefault="00822FD0" w:rsidP="004F119E">
      <w:pPr>
        <w:rPr>
          <w:rFonts w:hint="eastAsia"/>
        </w:rPr>
      </w:pPr>
      <w:r>
        <w:continuationSeparator/>
      </w:r>
    </w:p>
  </w:footnote>
  <w:footnote w:id="1">
    <w:p w14:paraId="63916F5A" w14:textId="77777777" w:rsidR="004F119E" w:rsidRDefault="004F119E" w:rsidP="004F119E">
      <w:pPr>
        <w:pStyle w:val="af2"/>
        <w:rPr>
          <w:rFonts w:hint="eastAsia"/>
        </w:rPr>
      </w:pPr>
      <w:r>
        <w:rPr>
          <w:rStyle w:val="af4"/>
        </w:rPr>
        <w:footnoteRef/>
      </w:r>
      <w:r>
        <w:t xml:space="preserve"> </w:t>
      </w:r>
      <w:r w:rsidRPr="00CB006A">
        <w:rPr>
          <w:rFonts w:eastAsia="新宋体"/>
          <w:bCs/>
          <w:kern w:val="0"/>
        </w:rPr>
        <w:t>资产支持证券</w:t>
      </w:r>
      <w:r w:rsidRPr="00CB006A">
        <w:rPr>
          <w:rFonts w:eastAsia="新宋体" w:hint="eastAsia"/>
          <w:bCs/>
          <w:kern w:val="0"/>
        </w:rPr>
        <w:t>，</w:t>
      </w:r>
      <w:proofErr w:type="spellStart"/>
      <w:r w:rsidRPr="00CB006A">
        <w:rPr>
          <w:color w:val="000000"/>
        </w:rPr>
        <w:t>Asseted</w:t>
      </w:r>
      <w:proofErr w:type="spellEnd"/>
      <w:r w:rsidRPr="00CB006A">
        <w:rPr>
          <w:color w:val="000000"/>
        </w:rPr>
        <w:t>-Backed Security</w:t>
      </w:r>
      <w:r w:rsidRPr="00CB006A">
        <w:rPr>
          <w:rFonts w:hint="eastAsia"/>
          <w:color w:val="000000"/>
        </w:rPr>
        <w:t>的简称。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21"/>
    <w:rsid w:val="001229D8"/>
    <w:rsid w:val="001B4656"/>
    <w:rsid w:val="0025005C"/>
    <w:rsid w:val="0026744F"/>
    <w:rsid w:val="00341F2B"/>
    <w:rsid w:val="004F119E"/>
    <w:rsid w:val="0072271E"/>
    <w:rsid w:val="00822FD0"/>
    <w:rsid w:val="008D0AC4"/>
    <w:rsid w:val="009C1921"/>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4BCF8DD"/>
  <w15:chartTrackingRefBased/>
  <w15:docId w15:val="{317C8503-8E5B-44F4-B3A9-2830E2BA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19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C192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9C192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nhideWhenUsed/>
    <w:qFormat/>
    <w:rsid w:val="009C192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C1921"/>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C1921"/>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C1921"/>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C1921"/>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C1921"/>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C1921"/>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9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9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9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921"/>
    <w:rPr>
      <w:rFonts w:cstheme="majorBidi"/>
      <w:color w:val="2F5496" w:themeColor="accent1" w:themeShade="BF"/>
      <w:sz w:val="28"/>
      <w:szCs w:val="28"/>
    </w:rPr>
  </w:style>
  <w:style w:type="character" w:customStyle="1" w:styleId="50">
    <w:name w:val="标题 5 字符"/>
    <w:basedOn w:val="a0"/>
    <w:link w:val="5"/>
    <w:uiPriority w:val="9"/>
    <w:semiHidden/>
    <w:rsid w:val="009C1921"/>
    <w:rPr>
      <w:rFonts w:cstheme="majorBidi"/>
      <w:color w:val="2F5496" w:themeColor="accent1" w:themeShade="BF"/>
      <w:sz w:val="24"/>
    </w:rPr>
  </w:style>
  <w:style w:type="character" w:customStyle="1" w:styleId="60">
    <w:name w:val="标题 6 字符"/>
    <w:basedOn w:val="a0"/>
    <w:link w:val="6"/>
    <w:uiPriority w:val="9"/>
    <w:semiHidden/>
    <w:rsid w:val="009C1921"/>
    <w:rPr>
      <w:rFonts w:cstheme="majorBidi"/>
      <w:b/>
      <w:bCs/>
      <w:color w:val="2F5496" w:themeColor="accent1" w:themeShade="BF"/>
    </w:rPr>
  </w:style>
  <w:style w:type="character" w:customStyle="1" w:styleId="70">
    <w:name w:val="标题 7 字符"/>
    <w:basedOn w:val="a0"/>
    <w:link w:val="7"/>
    <w:uiPriority w:val="9"/>
    <w:semiHidden/>
    <w:rsid w:val="009C1921"/>
    <w:rPr>
      <w:rFonts w:cstheme="majorBidi"/>
      <w:b/>
      <w:bCs/>
      <w:color w:val="595959" w:themeColor="text1" w:themeTint="A6"/>
    </w:rPr>
  </w:style>
  <w:style w:type="character" w:customStyle="1" w:styleId="80">
    <w:name w:val="标题 8 字符"/>
    <w:basedOn w:val="a0"/>
    <w:link w:val="8"/>
    <w:uiPriority w:val="9"/>
    <w:semiHidden/>
    <w:rsid w:val="009C1921"/>
    <w:rPr>
      <w:rFonts w:cstheme="majorBidi"/>
      <w:color w:val="595959" w:themeColor="text1" w:themeTint="A6"/>
    </w:rPr>
  </w:style>
  <w:style w:type="character" w:customStyle="1" w:styleId="90">
    <w:name w:val="标题 9 字符"/>
    <w:basedOn w:val="a0"/>
    <w:link w:val="9"/>
    <w:uiPriority w:val="9"/>
    <w:semiHidden/>
    <w:rsid w:val="009C1921"/>
    <w:rPr>
      <w:rFonts w:eastAsiaTheme="majorEastAsia" w:cstheme="majorBidi"/>
      <w:color w:val="595959" w:themeColor="text1" w:themeTint="A6"/>
    </w:rPr>
  </w:style>
  <w:style w:type="paragraph" w:styleId="a3">
    <w:name w:val="Title"/>
    <w:basedOn w:val="a"/>
    <w:next w:val="a"/>
    <w:link w:val="a4"/>
    <w:uiPriority w:val="10"/>
    <w:qFormat/>
    <w:rsid w:val="009C192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C19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92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C19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921"/>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C1921"/>
    <w:rPr>
      <w:i/>
      <w:iCs/>
      <w:color w:val="404040" w:themeColor="text1" w:themeTint="BF"/>
    </w:rPr>
  </w:style>
  <w:style w:type="paragraph" w:styleId="a9">
    <w:name w:val="List Paragraph"/>
    <w:basedOn w:val="a"/>
    <w:uiPriority w:val="34"/>
    <w:qFormat/>
    <w:rsid w:val="009C1921"/>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C1921"/>
    <w:rPr>
      <w:i/>
      <w:iCs/>
      <w:color w:val="2F5496" w:themeColor="accent1" w:themeShade="BF"/>
    </w:rPr>
  </w:style>
  <w:style w:type="paragraph" w:styleId="ab">
    <w:name w:val="Intense Quote"/>
    <w:basedOn w:val="a"/>
    <w:next w:val="a"/>
    <w:link w:val="ac"/>
    <w:uiPriority w:val="30"/>
    <w:qFormat/>
    <w:rsid w:val="009C192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9C1921"/>
    <w:rPr>
      <w:i/>
      <w:iCs/>
      <w:color w:val="2F5496" w:themeColor="accent1" w:themeShade="BF"/>
    </w:rPr>
  </w:style>
  <w:style w:type="character" w:styleId="ad">
    <w:name w:val="Intense Reference"/>
    <w:basedOn w:val="a0"/>
    <w:uiPriority w:val="32"/>
    <w:qFormat/>
    <w:rsid w:val="009C1921"/>
    <w:rPr>
      <w:b/>
      <w:bCs/>
      <w:smallCaps/>
      <w:color w:val="2F5496" w:themeColor="accent1" w:themeShade="BF"/>
      <w:spacing w:val="5"/>
    </w:rPr>
  </w:style>
  <w:style w:type="paragraph" w:styleId="ae">
    <w:name w:val="header"/>
    <w:basedOn w:val="a"/>
    <w:link w:val="af"/>
    <w:uiPriority w:val="99"/>
    <w:unhideWhenUsed/>
    <w:rsid w:val="004F119E"/>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F119E"/>
    <w:rPr>
      <w:sz w:val="18"/>
      <w:szCs w:val="18"/>
    </w:rPr>
  </w:style>
  <w:style w:type="paragraph" w:styleId="af0">
    <w:name w:val="footer"/>
    <w:basedOn w:val="a"/>
    <w:link w:val="af1"/>
    <w:uiPriority w:val="99"/>
    <w:unhideWhenUsed/>
    <w:rsid w:val="004F119E"/>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F119E"/>
    <w:rPr>
      <w:sz w:val="18"/>
      <w:szCs w:val="18"/>
    </w:rPr>
  </w:style>
  <w:style w:type="character" w:customStyle="1" w:styleId="3Char">
    <w:name w:val="标题 3 Char"/>
    <w:rsid w:val="004F119E"/>
    <w:rPr>
      <w:rFonts w:eastAsia="宋体"/>
      <w:b/>
      <w:bCs/>
      <w:kern w:val="2"/>
      <w:sz w:val="32"/>
      <w:szCs w:val="32"/>
      <w:lang w:val="en-US" w:eastAsia="zh-CN" w:bidi="ar-SA"/>
    </w:rPr>
  </w:style>
  <w:style w:type="character" w:customStyle="1" w:styleId="txtcontent11">
    <w:name w:val="txtcontent11"/>
    <w:rsid w:val="004F119E"/>
    <w:rPr>
      <w:rFonts w:ascii="ˎ̥" w:hAnsi="ˎ̥" w:hint="default"/>
      <w:b w:val="0"/>
      <w:bCs w:val="0"/>
      <w:color w:val="000000"/>
      <w:sz w:val="21"/>
      <w:szCs w:val="21"/>
    </w:rPr>
  </w:style>
  <w:style w:type="paragraph" w:styleId="af2">
    <w:name w:val="footnote text"/>
    <w:basedOn w:val="a"/>
    <w:link w:val="Char"/>
    <w:semiHidden/>
    <w:rsid w:val="004F119E"/>
    <w:pPr>
      <w:snapToGrid w:val="0"/>
      <w:jc w:val="left"/>
    </w:pPr>
    <w:rPr>
      <w:sz w:val="18"/>
      <w:szCs w:val="18"/>
    </w:rPr>
  </w:style>
  <w:style w:type="character" w:customStyle="1" w:styleId="af3">
    <w:name w:val="脚注文本 字符"/>
    <w:basedOn w:val="a0"/>
    <w:uiPriority w:val="99"/>
    <w:semiHidden/>
    <w:rsid w:val="004F119E"/>
    <w:rPr>
      <w:rFonts w:ascii="Times New Roman" w:eastAsia="宋体" w:hAnsi="Times New Roman" w:cs="Times New Roman"/>
      <w:sz w:val="18"/>
      <w:szCs w:val="18"/>
      <w14:ligatures w14:val="none"/>
    </w:rPr>
  </w:style>
  <w:style w:type="character" w:customStyle="1" w:styleId="Char">
    <w:name w:val="脚注文本 Char"/>
    <w:link w:val="af2"/>
    <w:semiHidden/>
    <w:rsid w:val="004F119E"/>
    <w:rPr>
      <w:rFonts w:ascii="Times New Roman" w:eastAsia="宋体" w:hAnsi="Times New Roman" w:cs="Times New Roman"/>
      <w:sz w:val="18"/>
      <w:szCs w:val="18"/>
      <w14:ligatures w14:val="none"/>
    </w:rPr>
  </w:style>
  <w:style w:type="character" w:styleId="af4">
    <w:name w:val="footnote reference"/>
    <w:semiHidden/>
    <w:rsid w:val="004F1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2025-10-21T07:31:00Z</dcterms:created>
  <dcterms:modified xsi:type="dcterms:W3CDTF">2025-10-21T07:34:00Z</dcterms:modified>
</cp:coreProperties>
</file>