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83EA">
      <w:pPr>
        <w:jc w:val="center"/>
        <w:rPr>
          <w:b/>
          <w:bCs/>
          <w:sz w:val="44"/>
          <w:szCs w:val="44"/>
        </w:rPr>
      </w:pPr>
      <w:r>
        <w:rPr>
          <w:rFonts w:hint="eastAsia"/>
          <w:b/>
          <w:bCs/>
          <w:sz w:val="44"/>
          <w:szCs w:val="44"/>
        </w:rPr>
        <w:t>对我国地方政府信用评级研究的政策建议-改进评级机构盈利模式</w:t>
      </w:r>
    </w:p>
    <w:p w14:paraId="60C6998A">
      <w:pPr>
        <w:jc w:val="center"/>
        <w:rPr>
          <w:b/>
          <w:bCs/>
          <w:sz w:val="44"/>
          <w:szCs w:val="44"/>
        </w:rPr>
      </w:pPr>
    </w:p>
    <w:p w14:paraId="597410D4">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改进评级机构盈利模式是增强评级独立性的必由之路。只有改进评级机构的盈利模式才能遏制其“重量轻质，重短期利益轻长期信誉”的目标。虽然当前国际主流评级机构的盈利模式为发行人付费模式，但在当前国内环境下采用该盈利模式的弊端十分突出。在金融危机后，主流机构以发行人付费为主的盈利模式本身也受到国际社会的广泛质疑。2010年，欧盟便提出包括投资人付费、基于评级结果付费、交易平台付费等解决发行人付费模式下的利益冲突替代付费模式。目前我国已推动成立投资人付费</w:t>
      </w:r>
      <w:bookmarkStart w:id="0" w:name="_GoBack"/>
      <w:bookmarkEnd w:id="0"/>
      <w:r>
        <w:rPr>
          <w:rFonts w:hint="eastAsia" w:ascii="仿宋_GB2312" w:hAnsi="仿宋_GB2312" w:eastAsia="仿宋_GB2312" w:cs="仿宋_GB2312"/>
          <w:sz w:val="32"/>
          <w:szCs w:val="32"/>
        </w:rPr>
        <w:t>的新型信用评级机构（如中债资信评估有限责任公司），以此为载体推进评级行业发展运营和业务模式的变革。但在信息高度发达的今天，发展投资人付费模式似乎已成为不可能，可行的改进措施主要有：一是采取双评级机制，由发行人选择一家评级机构，同时监管机构在入库名单中随机选择一家。二是明确评级收费标准，防止高评级高收费现象；三是明确罚则，当发现某家评级机构级别明显偏高，或者其评级的发行主体信用利差较大的情况下，采取处罚措施；四是增加投资人的话语权，引入投资者投票机制，每年度开展一次主流投资者对评级公司的投票以及评价，对得票低、评价差的评级机构采取升降级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84EF6"/>
    <w:rsid w:val="0000258D"/>
    <w:rsid w:val="001B7FBE"/>
    <w:rsid w:val="003613F1"/>
    <w:rsid w:val="69984EF6"/>
    <w:rsid w:val="7D11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ascii="Calibri" w:hAnsi="Calibri" w:eastAsia="宋体" w:cs="Times New Roman"/>
    </w:rPr>
  </w:style>
  <w:style w:type="character" w:styleId="6">
    <w:name w:val="annotation reference"/>
    <w:basedOn w:val="5"/>
    <w:unhideWhenUsed/>
    <w:qFormat/>
    <w:uiPriority w:val="99"/>
    <w:rPr>
      <w:sz w:val="21"/>
      <w:szCs w:val="21"/>
    </w:rPr>
  </w:style>
  <w:style w:type="paragraph" w:customStyle="1" w:styleId="7">
    <w:name w:val="标题3"/>
    <w:basedOn w:val="2"/>
    <w:next w:val="1"/>
    <w:qFormat/>
    <w:uiPriority w:val="0"/>
    <w:pPr>
      <w:snapToGrid w:val="0"/>
      <w:ind w:firstLine="643" w:firstLineChars="200"/>
    </w:pPr>
    <w:rPr>
      <w:rFonts w:ascii="宋体" w:cs="宋体" w:hAnsiTheme="minorHAnsi"/>
      <w:kern w:val="0"/>
      <w:sz w:val="2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522</Words>
  <Characters>525</Characters>
  <Lines>11</Lines>
  <Paragraphs>2</Paragraphs>
  <TotalTime>3</TotalTime>
  <ScaleCrop>false</ScaleCrop>
  <LinksUpToDate>false</LinksUpToDate>
  <CharactersWithSpaces>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2024-12-23T08:15:00Z</dcterms:created>
  <dc:creator>Roman.</dc:creator>
  <cp:lastModifiedBy>User</cp:lastModifiedBy>
  <dcterms:modified xsi:type="dcterms:W3CDTF">2025-10-22T07:42:50Z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51B040CF734E4D65AD647FB179913014_11</vt:lpwstr>
  </property>
  <property fmtid="{D5CDD505-2E9C-101B-9397-08002B2CF9AE}" pid="4" name="KSOTemplateDocerSaveRecord">
    <vt:lpwstr>eyJoZGlkIjoiMzEwNTM5NzYwMDRjMzkwZTVkZjY2ODkwMGIxNGU0OTUiLCJ1c2VySWQiOiI0MjQ4Mjc2MjgifQ==</vt:lpwstr>
  </property>
</Properties>
</file>