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E29E3F">
      <w:pPr>
        <w:widowControl w:val="0"/>
        <w:adjustRightInd/>
        <w:snapToGrid/>
        <w:spacing w:after="0" w:line="360" w:lineRule="auto"/>
        <w:jc w:val="center"/>
        <w:rPr>
          <w:rFonts w:hint="eastAsia" w:ascii="宋体" w:hAnsi="宋体" w:eastAsia="宋体" w:cs="宋体"/>
          <w:b/>
          <w:bCs/>
          <w:kern w:val="2"/>
          <w:sz w:val="44"/>
          <w:szCs w:val="44"/>
        </w:rPr>
      </w:pPr>
      <w:r>
        <w:rPr>
          <w:rFonts w:hint="eastAsia" w:ascii="宋体" w:hAnsi="宋体" w:eastAsia="宋体" w:cs="宋体"/>
          <w:b/>
          <w:bCs/>
          <w:kern w:val="2"/>
          <w:sz w:val="44"/>
          <w:szCs w:val="44"/>
        </w:rPr>
        <w:t>地方政府债券发行利率分析</w:t>
      </w:r>
    </w:p>
    <w:p w14:paraId="2E85B709">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p>
    <w:p w14:paraId="25720E00">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地方债发行利率往往受到地方债发行方式、货币政策、市场流动性、商业银行资本占用补偿及信用风险溢价等因素的影响。从发行利率的总体情况来看，2015年地方政府债券的利率均值为3.43%，2016年的发行利率相对较低均值为2.93%，这主要是受货币政策的影响。但是从地方政府债券风险溢价来看，虽然从历史情况考察信用利差（地方政府债券发行利率与同期国债收益率之差）有所扩大，这反映出市场的认购趋于理性，机构投资者对地方政府债券的风险辨识意识逐渐增强；但是从区域间的信用利差情况来看，其市场化程度仍有不足，2016年地方债发行利率低于发行日同期限国债利率的只数为64只，明显低于2015年的101只，但仍然广泛分布于20个省、自治区和直辖市，表明地方政府在与商业银行的定价博弈中仍处于强势地位，因而地方债离完全市场化发行仍存一定距离。</w:t>
      </w:r>
    </w:p>
    <w:p w14:paraId="238FEF18">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从发行方式来看，定向发行利率比公募发行利率明显要高，定向发行相对国债收益率上浮幅度比公募要大。各期限定向发行平均利率普遍高于同期限公募发行平均利率，其中，3年期定向发行平均利率高于同期限公募发行平均利率26BP，5年期定向发行平均利率高26BP，7年期定向发行平均利率高28BP，10年期定向发行平均利率高24BP。定向发行平均利率高于公募，其中有定向发行相比公募发行存在流动性溢价的因素，同时，由于定向发行的主要是置换债券，被置换的地方债利率一般较高，导致银行在与地方政府的博弈中其要价也相对要高。从发行利差来看，2016年定向发行利差在30BP-45BP之间波动，公募发行利差则在-5BP-25BP之间剧烈波动，定向发行利差明显高于公募，但利差波动幅度要小于公募。由于易受到市场流动性因素的影响，公募发行平均利差波动要大于定向发行。公募发行平均利差整体低于定向发行，主要是由于地方政府在发行利率定价上的不同地位所致，公募发行让地方政府面向更多的投资竞争者。</w:t>
      </w:r>
    </w:p>
    <w:p w14:paraId="63D41E12">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从定向发行与公开发行的具体情况来看，定向发行的地方政府债券受到货币政策宽松的影响出现一定程度的下降。其中，3年期定向发行平均利率为2.83%，较2015年下行45BP，平均利差为36BP，较2015年下行5BP；5年期定向发行平均利率为3.00%，较2015年下行56BP，平均利差为39BP，较2015年下行7BP；7年期定向发行平均利率为3.26%，较2015年下行58BP，平均利差为42BP，较2015年下行7BP；10年期定向发行平均利率为3.26%，较2015年下行59BP，平均利差为42BP，较2015年下行8BP</w:t>
      </w:r>
      <w:bookmarkStart w:id="0" w:name="_GoBack"/>
      <w:bookmarkEnd w:id="0"/>
      <w:r>
        <w:rPr>
          <w:rFonts w:hint="eastAsia" w:ascii="仿宋_GB2312" w:hAnsi="仿宋_GB2312" w:eastAsia="仿宋_GB2312" w:cs="仿宋_GB2312"/>
          <w:kern w:val="2"/>
          <w:sz w:val="32"/>
          <w:szCs w:val="32"/>
        </w:rPr>
        <w:t>。</w:t>
      </w:r>
    </w:p>
    <w:p w14:paraId="5B9274C6">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各省地方债定向发行利率和利差地区之间随地方政府债券发行规模的扩大有一定程度的分化，贵州等地平均发行利率相对较高，内蒙古等地平均发行利差较高。其中，3年期平均发行利率最高的是北京，为2.93%，最低的是吉林，为2.68%；3年期平均利差最高的是陕西，为42BP，最低的为30BP，主要有吉林、江苏、河南等。5年期平均发行利率最高的是贵州，为3.15%，最低的包括吉林，为2.86%；5年期平均利差最高的是河北，为44BP，最低的是河南，为26BP。7年期平均发行利率最高的是贵州，为3.43%，最低的是山西，为3.11%；7年期平均利差最高的是内蒙古，为47BP，最低的是湖北和广西，为38BP。10年期平均发行利率最高的是贵州，为3.37%，最低的是山西，为3.13%；10年期平均利差最高的是内蒙古和新疆，为47BP，最低的是海南和吉林，为37BP。</w:t>
      </w:r>
    </w:p>
    <w:p w14:paraId="719E453C">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对于公开发行的地方政府债券，2016年3年期公开发行平均利率为2.57%，较2015年下行41BP，平均利差为10BP，较2015年下行2BP；5年期公开发行平均利率为2.74%，较2015年下行48BP，平均利差为12BP，较2015年下行2BP；7年期公开平均发行利率为2.98%，较2015年下行47BP，平均利差为15BP，较2015年上行1BP；10年期公开发行平均利率为3.02%，较2015年下行44BP，平均利差为17BP，较2015年上行2BP。从各省情况来看3年期平均发行利率最高的是内蒙古，为2.77%，最低的是山西，为2.42%；3年期平均利差最高的是黑龙江，为24BP，最低的是西藏，为-7BP，其次是北京，为-1BP，均出现低于国债发行利率的现象。5年期平均发行利率最高的是内蒙古，为2.92%，最低的是新疆，为2.57%；5年期平均利差最高的是黑龙江，为27BP，最低的是西藏，为-6BP。7年期平均发行利率最高的是内蒙古，为3.19%，最低的是上海，为2.78%；7年期平均利差最高的是内蒙古和黑龙江，为29BP，最低的是西藏，为-5BP。10年期平均发行利率最高的是甘肃，为3.27%，最低的是上海，为2.81%；10年期平均利差最高的是内蒙古，为31BP，最低的是西藏，为-3BP，其次是北京，为-1BP。</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F953FD"/>
    <w:rsid w:val="1187082A"/>
    <w:rsid w:val="62F95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kern w:val="0"/>
      <w:sz w:val="22"/>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unhideWhenUsed/>
    <w:qFormat/>
    <w:uiPriority w:val="99"/>
    <w:pPr>
      <w:widowControl w:val="0"/>
      <w:adjustRightInd/>
      <w:snapToGrid/>
      <w:spacing w:after="0"/>
    </w:pPr>
    <w:rPr>
      <w:rFonts w:ascii="Calibri" w:hAnsi="Calibri" w:eastAsia="宋体" w:cs="Times New Roman"/>
      <w:kern w:val="2"/>
      <w:sz w:val="21"/>
    </w:rPr>
  </w:style>
  <w:style w:type="character" w:styleId="5">
    <w:name w:val="annotation reference"/>
    <w:basedOn w:val="4"/>
    <w:unhideWhenUsed/>
    <w:qFormat/>
    <w:uiPriority w:val="99"/>
    <w:rPr>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1689</Words>
  <Characters>2016</Characters>
  <Lines>0</Lines>
  <Paragraphs>0</Paragraphs>
  <TotalTime>0</TotalTime>
  <ScaleCrop>false</ScaleCrop>
  <LinksUpToDate>false</LinksUpToDate>
  <CharactersWithSpaces>2016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2024-12-23T03:43:00Z</dcterms:created>
  <dc:creator>Roman.</dc:creator>
  <cp:lastModifiedBy>User</cp:lastModifiedBy>
  <dcterms:modified xsi:type="dcterms:W3CDTF">2025-10-22T07:41:39Z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BD9090109E394C5FAFF9142023011C21_11</vt:lpwstr>
  </property>
  <property fmtid="{D5CDD505-2E9C-101B-9397-08002B2CF9AE}" pid="4" name="KSOTemplateDocerSaveRecord">
    <vt:lpwstr>eyJoZGlkIjoiMzEwNTM5NzYwMDRjMzkwZTVkZjY2ODkwMGIxNGU0OTUiLCJ1c2VySWQiOiI0MjQ4Mjc2MjgifQ==</vt:lpwstr>
  </property>
</Properties>
</file>