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A59F" w14:textId="6301763D" w:rsidR="008D0AC4" w:rsidRPr="00EE27B5" w:rsidRDefault="000C178C" w:rsidP="00EE27B5">
      <w:pPr>
        <w:pStyle w:val="2"/>
        <w:adjustRightInd w:val="0"/>
        <w:spacing w:beforeLines="50" w:before="156" w:afterLines="50" w:after="156" w:line="440" w:lineRule="exact"/>
        <w:jc w:val="center"/>
        <w:rPr>
          <w:rFonts w:ascii="黑体" w:eastAsia="黑体" w:hAnsi="Times New Roman" w:cs="Times New Roman" w:hint="eastAsia"/>
          <w:bCs/>
          <w:color w:val="auto"/>
          <w:sz w:val="44"/>
          <w:szCs w:val="44"/>
        </w:rPr>
      </w:pPr>
      <w:r>
        <w:rPr>
          <w:rFonts w:ascii="黑体" w:eastAsia="黑体" w:hAnsi="Times New Roman" w:cs="Times New Roman" w:hint="eastAsia"/>
          <w:bCs/>
          <w:color w:val="auto"/>
          <w:sz w:val="44"/>
          <w:szCs w:val="44"/>
        </w:rPr>
        <w:t>基于微观</w:t>
      </w:r>
      <w:r w:rsidR="00053870">
        <w:rPr>
          <w:rFonts w:ascii="黑体" w:eastAsia="黑体" w:hAnsi="Times New Roman" w:cs="Times New Roman" w:hint="eastAsia"/>
          <w:bCs/>
          <w:color w:val="auto"/>
          <w:sz w:val="44"/>
          <w:szCs w:val="44"/>
        </w:rPr>
        <w:t>意义</w:t>
      </w:r>
      <w:r>
        <w:rPr>
          <w:rFonts w:ascii="黑体" w:eastAsia="黑体" w:hAnsi="Times New Roman" w:cs="Times New Roman" w:hint="eastAsia"/>
          <w:bCs/>
          <w:color w:val="auto"/>
          <w:sz w:val="44"/>
          <w:szCs w:val="44"/>
        </w:rPr>
        <w:t>视角的</w:t>
      </w:r>
      <w:r w:rsidR="00EE27B5" w:rsidRPr="00EE27B5">
        <w:rPr>
          <w:rFonts w:ascii="黑体" w:eastAsia="黑体" w:hAnsi="Times New Roman" w:cs="Times New Roman"/>
          <w:bCs/>
          <w:color w:val="auto"/>
          <w:sz w:val="44"/>
          <w:szCs w:val="44"/>
        </w:rPr>
        <w:t>完善债券市场增信体系</w:t>
      </w:r>
      <w:r>
        <w:rPr>
          <w:rFonts w:ascii="黑体" w:eastAsia="黑体" w:hAnsi="Times New Roman" w:cs="Times New Roman" w:hint="eastAsia"/>
          <w:bCs/>
          <w:color w:val="auto"/>
          <w:sz w:val="44"/>
          <w:szCs w:val="44"/>
        </w:rPr>
        <w:t>研究</w:t>
      </w:r>
    </w:p>
    <w:p w14:paraId="2239F265" w14:textId="77777777" w:rsidR="00EE27B5" w:rsidRDefault="00EE27B5"/>
    <w:p w14:paraId="3F3F798A" w14:textId="22987777" w:rsidR="00EE27B5" w:rsidRPr="00EE27B5" w:rsidRDefault="00EE27B5" w:rsidP="00EE27B5">
      <w:pPr>
        <w:spacing w:line="440" w:lineRule="exact"/>
        <w:outlineLvl w:val="3"/>
        <w:rPr>
          <w:rFonts w:ascii="黑体" w:eastAsia="黑体" w:hAnsi="宋体" w:hint="eastAsia"/>
          <w:sz w:val="24"/>
        </w:rPr>
      </w:pPr>
      <w:r>
        <w:rPr>
          <w:rFonts w:ascii="黑体" w:eastAsia="黑体" w:hAnsi="宋体" w:hint="eastAsia"/>
          <w:sz w:val="24"/>
        </w:rPr>
        <w:t>一、</w:t>
      </w:r>
      <w:r w:rsidRPr="00EE27B5">
        <w:rPr>
          <w:rFonts w:ascii="黑体" w:eastAsia="黑体" w:hAnsi="宋体" w:hint="eastAsia"/>
          <w:sz w:val="24"/>
        </w:rPr>
        <w:t>有利于提升债券市场增信效果</w:t>
      </w:r>
    </w:p>
    <w:p w14:paraId="01266E11" w14:textId="77777777" w:rsidR="00EE27B5" w:rsidRPr="00800D22" w:rsidRDefault="00EE27B5" w:rsidP="00EE27B5">
      <w:pPr>
        <w:suppressAutoHyphens/>
        <w:spacing w:line="440" w:lineRule="exact"/>
        <w:ind w:firstLine="480"/>
        <w:rPr>
          <w:rFonts w:eastAsia="新宋体"/>
          <w:sz w:val="24"/>
        </w:rPr>
      </w:pPr>
      <w:r w:rsidRPr="00800D22">
        <w:rPr>
          <w:rFonts w:eastAsia="新宋体"/>
          <w:sz w:val="24"/>
        </w:rPr>
        <w:t>债券利差是指债券的到期收益率与相同期限的无风险债券的到期收益率之间的差额。债券利差包含了对信用风险、流动性风险和税收等的补偿。国债没有信用风险且其流动性较好，并且国债利息是免征个人所得税，因此，通常将国债收益率认为是无风险债券到期收益率。因此，债券</w:t>
      </w:r>
      <w:r w:rsidRPr="00800D22">
        <w:rPr>
          <w:position w:val="-6"/>
          <w:sz w:val="24"/>
        </w:rPr>
        <w:object w:dxaOrig="139" w:dyaOrig="240" w14:anchorId="0B37A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2pt" o:ole="">
            <v:imagedata r:id="rId6" o:title=""/>
          </v:shape>
          <o:OLEObject Type="Embed" ProgID="Equation.DSMT4" ShapeID="_x0000_i1025" DrawAspect="Content" ObjectID="_1822573067" r:id="rId7"/>
        </w:object>
      </w:r>
      <w:r w:rsidRPr="00800D22">
        <w:rPr>
          <w:sz w:val="24"/>
        </w:rPr>
        <w:t>的利差为：</w:t>
      </w:r>
    </w:p>
    <w:p w14:paraId="3A5927DE" w14:textId="77777777" w:rsidR="00EE27B5" w:rsidRPr="00800D22" w:rsidRDefault="00EE27B5" w:rsidP="00EE27B5">
      <w:pPr>
        <w:suppressAutoHyphens/>
        <w:spacing w:line="360" w:lineRule="auto"/>
        <w:ind w:firstLineChars="550" w:firstLine="1320"/>
        <w:rPr>
          <w:rFonts w:eastAsia="新宋体"/>
          <w:sz w:val="24"/>
        </w:rPr>
      </w:pPr>
      <w:r w:rsidRPr="00800D22">
        <w:rPr>
          <w:rFonts w:eastAsia="新宋体"/>
          <w:position w:val="-12"/>
          <w:sz w:val="24"/>
        </w:rPr>
        <w:object w:dxaOrig="1120" w:dyaOrig="360" w14:anchorId="712B7825">
          <v:shape id="_x0000_i1026" type="#_x0000_t75" style="width:72.5pt;height:23.5pt" o:ole="">
            <v:imagedata r:id="rId8" o:title=""/>
          </v:shape>
          <o:OLEObject Type="Embed" ProgID="Equation.DSMT4" ShapeID="_x0000_i1026" DrawAspect="Content" ObjectID="_1822573068" r:id="rId9"/>
        </w:object>
      </w:r>
      <w:r w:rsidRPr="00800D22">
        <w:rPr>
          <w:rFonts w:eastAsia="新宋体"/>
          <w:sz w:val="24"/>
        </w:rPr>
        <w:t xml:space="preserve">                                     </w:t>
      </w:r>
      <w:r w:rsidRPr="00800D22">
        <w:rPr>
          <w:rFonts w:eastAsia="新宋体" w:hint="eastAsia"/>
          <w:sz w:val="24"/>
        </w:rPr>
        <w:t xml:space="preserve">    </w:t>
      </w:r>
      <w:r w:rsidRPr="00800D22">
        <w:rPr>
          <w:rFonts w:eastAsia="新宋体"/>
          <w:sz w:val="24"/>
        </w:rPr>
        <w:t>（</w:t>
      </w:r>
      <w:r w:rsidRPr="00800D22">
        <w:rPr>
          <w:rFonts w:eastAsia="新宋体" w:hint="eastAsia"/>
          <w:sz w:val="24"/>
        </w:rPr>
        <w:t>4</w:t>
      </w:r>
      <w:r w:rsidRPr="00800D22">
        <w:rPr>
          <w:rFonts w:eastAsia="新宋体"/>
          <w:sz w:val="24"/>
        </w:rPr>
        <w:t>.</w:t>
      </w:r>
      <w:r w:rsidRPr="00800D22">
        <w:rPr>
          <w:rFonts w:eastAsia="新宋体" w:hint="eastAsia"/>
          <w:sz w:val="24"/>
        </w:rPr>
        <w:t>4</w:t>
      </w:r>
      <w:r w:rsidRPr="00800D22">
        <w:rPr>
          <w:rFonts w:eastAsia="新宋体"/>
          <w:sz w:val="24"/>
        </w:rPr>
        <w:t>）</w:t>
      </w:r>
    </w:p>
    <w:p w14:paraId="095B3124" w14:textId="77777777" w:rsidR="00EE27B5" w:rsidRPr="00800D22" w:rsidRDefault="00EE27B5" w:rsidP="00EE27B5">
      <w:pPr>
        <w:suppressAutoHyphens/>
        <w:spacing w:line="440" w:lineRule="exact"/>
        <w:ind w:firstLineChars="250" w:firstLine="600"/>
        <w:rPr>
          <w:sz w:val="24"/>
        </w:rPr>
      </w:pPr>
      <w:r w:rsidRPr="00800D22">
        <w:rPr>
          <w:rFonts w:eastAsia="新宋体"/>
          <w:sz w:val="24"/>
        </w:rPr>
        <w:t>其中：</w:t>
      </w:r>
      <w:r w:rsidRPr="00800D22">
        <w:rPr>
          <w:position w:val="-12"/>
          <w:sz w:val="24"/>
        </w:rPr>
        <w:object w:dxaOrig="300" w:dyaOrig="360" w14:anchorId="2BAD05E6">
          <v:shape id="_x0000_i1027" type="#_x0000_t75" style="width:15pt;height:18pt" o:ole="">
            <v:imagedata r:id="rId10" o:title=""/>
          </v:shape>
          <o:OLEObject Type="Embed" ProgID="Equation.DSMT4" ShapeID="_x0000_i1027" DrawAspect="Content" ObjectID="_1822573069" r:id="rId11"/>
        </w:object>
      </w:r>
      <w:r w:rsidRPr="00800D22">
        <w:rPr>
          <w:sz w:val="24"/>
        </w:rPr>
        <w:t>——</w:t>
      </w:r>
      <w:r w:rsidRPr="00800D22">
        <w:rPr>
          <w:sz w:val="24"/>
        </w:rPr>
        <w:t>债券利差；</w:t>
      </w:r>
    </w:p>
    <w:p w14:paraId="0A78E795" w14:textId="77777777" w:rsidR="00EE27B5" w:rsidRPr="00800D22" w:rsidRDefault="00EE27B5" w:rsidP="00EE27B5">
      <w:pPr>
        <w:suppressAutoHyphens/>
        <w:spacing w:line="440" w:lineRule="exact"/>
        <w:ind w:firstLine="480"/>
        <w:rPr>
          <w:sz w:val="24"/>
        </w:rPr>
      </w:pPr>
      <w:r w:rsidRPr="00800D22">
        <w:rPr>
          <w:sz w:val="24"/>
        </w:rPr>
        <w:t xml:space="preserve">       </w:t>
      </w:r>
      <w:r w:rsidRPr="00800D22">
        <w:rPr>
          <w:position w:val="-12"/>
          <w:sz w:val="24"/>
        </w:rPr>
        <w:object w:dxaOrig="240" w:dyaOrig="360" w14:anchorId="27C8161B">
          <v:shape id="_x0000_i1028" type="#_x0000_t75" style="width:12pt;height:18pt" o:ole="">
            <v:imagedata r:id="rId12" o:title=""/>
          </v:shape>
          <o:OLEObject Type="Embed" ProgID="Equation.DSMT4" ShapeID="_x0000_i1028" DrawAspect="Content" ObjectID="_1822573070" r:id="rId13"/>
        </w:object>
      </w:r>
      <w:r w:rsidRPr="00800D22">
        <w:rPr>
          <w:sz w:val="24"/>
        </w:rPr>
        <w:t>——</w:t>
      </w:r>
      <w:r w:rsidRPr="00800D22">
        <w:rPr>
          <w:sz w:val="24"/>
        </w:rPr>
        <w:t>债券</w:t>
      </w:r>
      <w:r w:rsidRPr="00800D22">
        <w:rPr>
          <w:position w:val="-6"/>
          <w:sz w:val="24"/>
        </w:rPr>
        <w:object w:dxaOrig="139" w:dyaOrig="260" w14:anchorId="4204E393">
          <v:shape id="_x0000_i1029" type="#_x0000_t75" style="width:7pt;height:13pt" o:ole="">
            <v:imagedata r:id="rId14" o:title=""/>
          </v:shape>
          <o:OLEObject Type="Embed" ProgID="Equation.DSMT4" ShapeID="_x0000_i1029" DrawAspect="Content" ObjectID="_1822573071" r:id="rId15"/>
        </w:object>
      </w:r>
      <w:r w:rsidRPr="00800D22">
        <w:rPr>
          <w:sz w:val="24"/>
        </w:rPr>
        <w:t>在</w:t>
      </w:r>
      <w:r w:rsidRPr="00800D22">
        <w:rPr>
          <w:position w:val="-6"/>
          <w:sz w:val="24"/>
        </w:rPr>
        <w:object w:dxaOrig="139" w:dyaOrig="240" w14:anchorId="509B491B">
          <v:shape id="_x0000_i1030" type="#_x0000_t75" style="width:7pt;height:12pt" o:ole="">
            <v:imagedata r:id="rId16" o:title=""/>
          </v:shape>
          <o:OLEObject Type="Embed" ProgID="Equation.DSMT4" ShapeID="_x0000_i1030" DrawAspect="Content" ObjectID="_1822573072" r:id="rId17"/>
        </w:object>
      </w:r>
      <w:r w:rsidRPr="00800D22">
        <w:rPr>
          <w:sz w:val="24"/>
        </w:rPr>
        <w:t>时刻发行时的票面利率；</w:t>
      </w:r>
    </w:p>
    <w:p w14:paraId="5B58E6C4" w14:textId="77777777" w:rsidR="00EE27B5" w:rsidRPr="00800D22" w:rsidRDefault="00EE27B5" w:rsidP="00EE27B5">
      <w:pPr>
        <w:suppressAutoHyphens/>
        <w:spacing w:line="440" w:lineRule="exact"/>
        <w:ind w:firstLine="480"/>
        <w:rPr>
          <w:rFonts w:eastAsia="新宋体"/>
          <w:sz w:val="24"/>
        </w:rPr>
      </w:pPr>
      <w:r w:rsidRPr="00800D22">
        <w:rPr>
          <w:sz w:val="24"/>
        </w:rPr>
        <w:t xml:space="preserve">       </w:t>
      </w:r>
      <w:r w:rsidRPr="00800D22">
        <w:rPr>
          <w:position w:val="-12"/>
          <w:sz w:val="24"/>
        </w:rPr>
        <w:object w:dxaOrig="260" w:dyaOrig="360" w14:anchorId="70506E51">
          <v:shape id="_x0000_i1031" type="#_x0000_t75" style="width:13pt;height:18pt" o:ole="">
            <v:imagedata r:id="rId18" o:title=""/>
          </v:shape>
          <o:OLEObject Type="Embed" ProgID="Equation.DSMT4" ShapeID="_x0000_i1031" DrawAspect="Content" ObjectID="_1822573073" r:id="rId19"/>
        </w:object>
      </w:r>
      <w:r w:rsidRPr="00800D22">
        <w:rPr>
          <w:sz w:val="24"/>
        </w:rPr>
        <w:t>——</w:t>
      </w:r>
      <w:r w:rsidRPr="00800D22">
        <w:rPr>
          <w:position w:val="-6"/>
          <w:sz w:val="24"/>
        </w:rPr>
        <w:object w:dxaOrig="139" w:dyaOrig="240" w14:anchorId="58A50DA3">
          <v:shape id="_x0000_i1032" type="#_x0000_t75" style="width:7pt;height:12pt" o:ole="">
            <v:imagedata r:id="rId20" o:title=""/>
          </v:shape>
          <o:OLEObject Type="Embed" ProgID="Equation.DSMT4" ShapeID="_x0000_i1032" DrawAspect="Content" ObjectID="_1822573074" r:id="rId21"/>
        </w:object>
      </w:r>
      <w:r w:rsidRPr="00800D22">
        <w:rPr>
          <w:sz w:val="24"/>
        </w:rPr>
        <w:t>时刻国债到期收益率。</w:t>
      </w:r>
    </w:p>
    <w:p w14:paraId="7C99CA69" w14:textId="77777777" w:rsidR="00EE27B5" w:rsidRPr="00800D22" w:rsidRDefault="00EE27B5" w:rsidP="00EE27B5">
      <w:pPr>
        <w:spacing w:line="440" w:lineRule="exact"/>
        <w:ind w:firstLine="480"/>
        <w:rPr>
          <w:rFonts w:eastAsia="新宋体"/>
          <w:sz w:val="24"/>
        </w:rPr>
      </w:pPr>
      <w:r w:rsidRPr="00800D22">
        <w:rPr>
          <w:rFonts w:eastAsia="新宋体"/>
          <w:sz w:val="24"/>
        </w:rPr>
        <w:t>笔者选取了</w:t>
      </w:r>
      <w:smartTag w:uri="urn:schemas-microsoft-com:office:smarttags" w:element="chsdate">
        <w:smartTagPr>
          <w:attr w:name="Year" w:val="2008"/>
          <w:attr w:name="Month" w:val="1"/>
          <w:attr w:name="Day" w:val="1"/>
          <w:attr w:name="IsLunarDate" w:val="False"/>
          <w:attr w:name="IsROCDate" w:val="False"/>
        </w:smartTagPr>
        <w:r w:rsidRPr="00800D22">
          <w:rPr>
            <w:rFonts w:eastAsia="新宋体"/>
            <w:sz w:val="24"/>
          </w:rPr>
          <w:t>2008</w:t>
        </w:r>
        <w:r w:rsidRPr="00800D22">
          <w:rPr>
            <w:rFonts w:eastAsia="新宋体"/>
            <w:sz w:val="24"/>
          </w:rPr>
          <w:t>年</w:t>
        </w:r>
        <w:r w:rsidRPr="00800D22">
          <w:rPr>
            <w:rFonts w:eastAsia="新宋体"/>
            <w:sz w:val="24"/>
          </w:rPr>
          <w:t>1</w:t>
        </w:r>
        <w:r w:rsidRPr="00800D22">
          <w:rPr>
            <w:rFonts w:eastAsia="新宋体"/>
            <w:sz w:val="24"/>
          </w:rPr>
          <w:t>月</w:t>
        </w:r>
        <w:r w:rsidRPr="00800D22">
          <w:rPr>
            <w:rFonts w:eastAsia="新宋体"/>
            <w:sz w:val="24"/>
          </w:rPr>
          <w:t>1</w:t>
        </w:r>
        <w:r w:rsidRPr="00800D22">
          <w:rPr>
            <w:rFonts w:eastAsia="新宋体"/>
            <w:sz w:val="24"/>
          </w:rPr>
          <w:t>日</w:t>
        </w:r>
      </w:smartTag>
      <w:r w:rsidRPr="00800D22">
        <w:rPr>
          <w:rFonts w:eastAsia="新宋体"/>
          <w:sz w:val="24"/>
        </w:rPr>
        <w:t>至</w:t>
      </w:r>
      <w:r w:rsidRPr="00800D22">
        <w:rPr>
          <w:rFonts w:eastAsia="新宋体"/>
          <w:sz w:val="24"/>
        </w:rPr>
        <w:t>2009</w:t>
      </w:r>
      <w:r w:rsidRPr="00800D22">
        <w:rPr>
          <w:rFonts w:eastAsia="新宋体"/>
          <w:sz w:val="24"/>
        </w:rPr>
        <w:t>年</w:t>
      </w:r>
      <w:r w:rsidRPr="00800D22">
        <w:rPr>
          <w:rFonts w:eastAsia="新宋体"/>
          <w:sz w:val="24"/>
        </w:rPr>
        <w:t>7</w:t>
      </w:r>
      <w:r w:rsidRPr="00800D22">
        <w:rPr>
          <w:rFonts w:eastAsia="新宋体"/>
          <w:sz w:val="24"/>
        </w:rPr>
        <w:t>月</w:t>
      </w:r>
      <w:r w:rsidRPr="00800D22">
        <w:rPr>
          <w:rFonts w:eastAsia="新宋体"/>
          <w:sz w:val="24"/>
        </w:rPr>
        <w:t>8</w:t>
      </w:r>
      <w:proofErr w:type="gramStart"/>
      <w:r w:rsidRPr="00800D22">
        <w:rPr>
          <w:rFonts w:eastAsia="新宋体"/>
          <w:sz w:val="24"/>
        </w:rPr>
        <w:t>日间我国</w:t>
      </w:r>
      <w:proofErr w:type="gramEnd"/>
      <w:r w:rsidRPr="00800D22">
        <w:rPr>
          <w:rFonts w:eastAsia="新宋体"/>
          <w:sz w:val="24"/>
        </w:rPr>
        <w:t>已上市的企业（公司）债券为样本，样本一共包含</w:t>
      </w:r>
      <w:r w:rsidRPr="00800D22">
        <w:rPr>
          <w:rFonts w:eastAsia="新宋体"/>
          <w:sz w:val="24"/>
        </w:rPr>
        <w:t>72</w:t>
      </w:r>
      <w:r w:rsidRPr="00800D22">
        <w:rPr>
          <w:rFonts w:eastAsia="新宋体"/>
          <w:sz w:val="24"/>
        </w:rPr>
        <w:t>只债券。为了研究增信与债券利差之间的关系，笔者将样本分为无担保债券和有担保债券，其中有担保债券又进一步细分为抵</w:t>
      </w:r>
      <w:r w:rsidRPr="00800D22">
        <w:rPr>
          <w:rFonts w:eastAsia="新宋体"/>
          <w:sz w:val="24"/>
        </w:rPr>
        <w:t>/</w:t>
      </w:r>
      <w:r w:rsidRPr="00800D22">
        <w:rPr>
          <w:rFonts w:eastAsia="新宋体"/>
          <w:sz w:val="24"/>
        </w:rPr>
        <w:t>质押担保债券和非银行第三方担保债券。细分后样本构成为：无担保债券</w:t>
      </w:r>
      <w:r w:rsidRPr="00800D22">
        <w:rPr>
          <w:rFonts w:eastAsia="新宋体"/>
          <w:sz w:val="24"/>
        </w:rPr>
        <w:t>15</w:t>
      </w:r>
      <w:r w:rsidRPr="00800D22">
        <w:rPr>
          <w:rFonts w:eastAsia="新宋体"/>
          <w:sz w:val="24"/>
        </w:rPr>
        <w:t>只，有担保债券</w:t>
      </w:r>
      <w:r w:rsidRPr="00800D22">
        <w:rPr>
          <w:rFonts w:eastAsia="新宋体"/>
          <w:sz w:val="24"/>
        </w:rPr>
        <w:t>57</w:t>
      </w:r>
      <w:r w:rsidRPr="00800D22">
        <w:rPr>
          <w:rFonts w:eastAsia="新宋体"/>
          <w:sz w:val="24"/>
        </w:rPr>
        <w:t>只</w:t>
      </w:r>
      <w:r w:rsidRPr="00800D22">
        <w:rPr>
          <w:rFonts w:eastAsia="新宋体" w:hint="eastAsia"/>
          <w:sz w:val="24"/>
        </w:rPr>
        <w:t>；</w:t>
      </w:r>
      <w:r w:rsidRPr="00800D22">
        <w:rPr>
          <w:rFonts w:eastAsia="新宋体"/>
          <w:sz w:val="24"/>
        </w:rPr>
        <w:t>有担保债券中抵</w:t>
      </w:r>
      <w:r w:rsidRPr="00800D22">
        <w:rPr>
          <w:rFonts w:eastAsia="新宋体"/>
          <w:sz w:val="24"/>
        </w:rPr>
        <w:t>/</w:t>
      </w:r>
      <w:r w:rsidRPr="00800D22">
        <w:rPr>
          <w:rFonts w:eastAsia="新宋体"/>
          <w:sz w:val="24"/>
        </w:rPr>
        <w:t>质押担保债券</w:t>
      </w:r>
      <w:r w:rsidRPr="00800D22">
        <w:rPr>
          <w:rFonts w:eastAsia="新宋体"/>
          <w:sz w:val="24"/>
        </w:rPr>
        <w:t>25</w:t>
      </w:r>
      <w:r w:rsidRPr="00800D22">
        <w:rPr>
          <w:rFonts w:eastAsia="新宋体"/>
          <w:sz w:val="24"/>
        </w:rPr>
        <w:t>只，非银行第三方担保债券</w:t>
      </w:r>
      <w:r w:rsidRPr="00800D22">
        <w:rPr>
          <w:rFonts w:eastAsia="新宋体"/>
          <w:sz w:val="24"/>
        </w:rPr>
        <w:t>32</w:t>
      </w:r>
      <w:r w:rsidRPr="00800D22">
        <w:rPr>
          <w:rFonts w:eastAsia="新宋体"/>
          <w:sz w:val="24"/>
        </w:rPr>
        <w:t>只。另外，为了研究银行担保对利差的影响，笔者还选取了</w:t>
      </w:r>
      <w:r w:rsidRPr="00800D22">
        <w:rPr>
          <w:rFonts w:eastAsia="新宋体"/>
          <w:sz w:val="24"/>
        </w:rPr>
        <w:t>2007</w:t>
      </w:r>
      <w:r w:rsidRPr="00800D22">
        <w:rPr>
          <w:rFonts w:eastAsia="新宋体"/>
          <w:sz w:val="24"/>
        </w:rPr>
        <w:t>年发行的有银行担保的</w:t>
      </w:r>
      <w:r w:rsidRPr="00800D22">
        <w:rPr>
          <w:rFonts w:eastAsia="新宋体"/>
          <w:sz w:val="24"/>
        </w:rPr>
        <w:t>77</w:t>
      </w:r>
      <w:r w:rsidRPr="00800D22">
        <w:rPr>
          <w:rFonts w:eastAsia="新宋体"/>
          <w:sz w:val="24"/>
        </w:rPr>
        <w:t>只债券作为样本进行对比分析。</w:t>
      </w:r>
    </w:p>
    <w:p w14:paraId="32F71CD9" w14:textId="77777777" w:rsidR="00EE27B5" w:rsidRPr="00800D22" w:rsidRDefault="00EE27B5" w:rsidP="00EE27B5">
      <w:pPr>
        <w:spacing w:line="440" w:lineRule="exact"/>
        <w:ind w:firstLine="480"/>
        <w:rPr>
          <w:rFonts w:eastAsia="新宋体"/>
          <w:sz w:val="24"/>
        </w:rPr>
      </w:pPr>
      <w:r w:rsidRPr="00800D22">
        <w:rPr>
          <w:rFonts w:eastAsia="新宋体"/>
          <w:sz w:val="24"/>
        </w:rPr>
        <w:t>由于我国企业（公司）债券基本平价发行，因此，发行当日债券票面利率与债券到期收益率相等，笔者用债券发行当日的国债到期收益率作为无风险到期收益率，则债券利差等于债券票面利率减去债券发行当日同等期限的国债到期收益率。对不同保障措施下的债券的利差进行分析后得到图</w:t>
      </w:r>
      <w:r w:rsidRPr="00800D22">
        <w:rPr>
          <w:rFonts w:eastAsia="新宋体" w:hint="eastAsia"/>
          <w:sz w:val="24"/>
        </w:rPr>
        <w:t>4.10</w:t>
      </w:r>
      <w:r w:rsidRPr="00800D22">
        <w:rPr>
          <w:rFonts w:eastAsia="新宋体"/>
          <w:sz w:val="24"/>
        </w:rPr>
        <w:t>。</w:t>
      </w:r>
    </w:p>
    <w:p w14:paraId="4D1A90AA" w14:textId="77777777" w:rsidR="00EE27B5" w:rsidRPr="00800D22" w:rsidRDefault="00EE27B5" w:rsidP="00EE27B5">
      <w:pPr>
        <w:spacing w:afterLines="100" w:after="312" w:line="440" w:lineRule="exact"/>
        <w:ind w:firstLineChars="200" w:firstLine="480"/>
        <w:rPr>
          <w:rFonts w:eastAsia="新宋体"/>
          <w:sz w:val="24"/>
        </w:rPr>
      </w:pPr>
      <w:r w:rsidRPr="00800D22">
        <w:rPr>
          <w:rFonts w:eastAsia="新宋体"/>
          <w:sz w:val="24"/>
        </w:rPr>
        <w:t>从图中可以发现，在我国债券市场上，银行担保起到了良好的增信作用，</w:t>
      </w:r>
      <w:r w:rsidRPr="00800D22">
        <w:rPr>
          <w:rFonts w:eastAsia="新宋体"/>
          <w:sz w:val="24"/>
        </w:rPr>
        <w:t>AAA</w:t>
      </w:r>
      <w:r w:rsidRPr="00800D22">
        <w:rPr>
          <w:rFonts w:eastAsia="新宋体"/>
          <w:sz w:val="24"/>
        </w:rPr>
        <w:t>的银行担保的债券利差略低于</w:t>
      </w:r>
      <w:r w:rsidRPr="00800D22">
        <w:rPr>
          <w:rFonts w:eastAsia="新宋体"/>
          <w:sz w:val="24"/>
        </w:rPr>
        <w:t>AAA</w:t>
      </w:r>
      <w:r w:rsidRPr="00800D22">
        <w:rPr>
          <w:rFonts w:eastAsia="新宋体"/>
          <w:sz w:val="24"/>
        </w:rPr>
        <w:t>无担保债券的利差，两者利差分别为</w:t>
      </w:r>
      <w:r w:rsidRPr="00800D22">
        <w:rPr>
          <w:rFonts w:eastAsia="新宋体"/>
          <w:sz w:val="24"/>
        </w:rPr>
        <w:t>101</w:t>
      </w:r>
      <w:r w:rsidRPr="00800D22">
        <w:rPr>
          <w:rFonts w:eastAsia="新宋体"/>
          <w:sz w:val="24"/>
        </w:rPr>
        <w:t>个</w:t>
      </w:r>
      <w:r w:rsidRPr="00800D22">
        <w:rPr>
          <w:rFonts w:eastAsia="新宋体" w:hint="eastAsia"/>
          <w:sz w:val="24"/>
        </w:rPr>
        <w:t>BP</w:t>
      </w:r>
      <w:r w:rsidRPr="00800D22">
        <w:rPr>
          <w:rFonts w:eastAsia="新宋体"/>
          <w:sz w:val="24"/>
        </w:rPr>
        <w:t>和</w:t>
      </w:r>
      <w:r w:rsidRPr="00800D22">
        <w:rPr>
          <w:rFonts w:eastAsia="新宋体"/>
          <w:sz w:val="24"/>
        </w:rPr>
        <w:t>104</w:t>
      </w:r>
      <w:r w:rsidRPr="00800D22">
        <w:rPr>
          <w:rFonts w:eastAsia="新宋体"/>
          <w:sz w:val="24"/>
        </w:rPr>
        <w:t>个</w:t>
      </w:r>
      <w:r w:rsidRPr="00800D22">
        <w:rPr>
          <w:rFonts w:eastAsia="新宋体" w:hint="eastAsia"/>
          <w:sz w:val="24"/>
        </w:rPr>
        <w:t>BP</w:t>
      </w:r>
      <w:r w:rsidRPr="00800D22">
        <w:rPr>
          <w:rFonts w:eastAsia="新宋体"/>
          <w:sz w:val="24"/>
        </w:rPr>
        <w:t>。但是，在中国银行业监督管理委员会叫停银行担保之后，开始转向采用非银行第三方担保（包括企业担保和担保机构担保）和抵</w:t>
      </w:r>
      <w:r w:rsidRPr="00800D22">
        <w:rPr>
          <w:rFonts w:eastAsia="新宋体"/>
          <w:sz w:val="24"/>
        </w:rPr>
        <w:t>/</w:t>
      </w:r>
      <w:r w:rsidRPr="00800D22">
        <w:rPr>
          <w:rFonts w:eastAsia="新宋体"/>
          <w:sz w:val="24"/>
        </w:rPr>
        <w:t>质押担保的方式对债券进行增信</w:t>
      </w:r>
      <w:r w:rsidRPr="00800D22">
        <w:rPr>
          <w:rFonts w:eastAsia="新宋体" w:hint="eastAsia"/>
          <w:sz w:val="24"/>
        </w:rPr>
        <w:t>。</w:t>
      </w:r>
      <w:r w:rsidRPr="00800D22">
        <w:rPr>
          <w:rFonts w:eastAsia="新宋体"/>
          <w:sz w:val="24"/>
        </w:rPr>
        <w:t>从统计数据来看，无论在何种级别下，无担保债券利差均远低于</w:t>
      </w:r>
      <w:r w:rsidRPr="00800D22">
        <w:rPr>
          <w:rFonts w:eastAsia="新宋体" w:hint="eastAsia"/>
          <w:sz w:val="24"/>
        </w:rPr>
        <w:t>同级别的</w:t>
      </w:r>
      <w:r w:rsidRPr="00800D22">
        <w:rPr>
          <w:rFonts w:eastAsia="新宋体"/>
          <w:sz w:val="24"/>
        </w:rPr>
        <w:t>有担保债券（不含银行担保）利差，</w:t>
      </w:r>
      <w:r w:rsidRPr="00800D22">
        <w:rPr>
          <w:rFonts w:eastAsia="新宋体" w:hint="eastAsia"/>
          <w:sz w:val="24"/>
        </w:rPr>
        <w:t>该结论与</w:t>
      </w:r>
      <w:r w:rsidRPr="00800D22">
        <w:rPr>
          <w:sz w:val="24"/>
        </w:rPr>
        <w:t xml:space="preserve">Bland </w:t>
      </w:r>
      <w:r w:rsidRPr="00800D22">
        <w:rPr>
          <w:sz w:val="24"/>
        </w:rPr>
        <w:t>和</w:t>
      </w:r>
      <w:r w:rsidRPr="00800D22">
        <w:rPr>
          <w:sz w:val="24"/>
        </w:rPr>
        <w:t>Yu</w:t>
      </w:r>
      <w:r w:rsidRPr="00800D22">
        <w:rPr>
          <w:sz w:val="24"/>
        </w:rPr>
        <w:t>（</w:t>
      </w:r>
      <w:r w:rsidRPr="00800D22">
        <w:rPr>
          <w:sz w:val="24"/>
        </w:rPr>
        <w:t>1987</w:t>
      </w:r>
      <w:r w:rsidRPr="00800D22">
        <w:rPr>
          <w:sz w:val="24"/>
        </w:rPr>
        <w:t>）</w:t>
      </w:r>
      <w:r w:rsidRPr="00800D22">
        <w:rPr>
          <w:rFonts w:hint="eastAsia"/>
          <w:sz w:val="24"/>
        </w:rPr>
        <w:t>、</w:t>
      </w:r>
      <w:r w:rsidRPr="00800D22">
        <w:rPr>
          <w:sz w:val="24"/>
        </w:rPr>
        <w:t xml:space="preserve">Hsueh </w:t>
      </w:r>
      <w:r w:rsidRPr="00800D22">
        <w:rPr>
          <w:rFonts w:hint="eastAsia"/>
          <w:sz w:val="24"/>
        </w:rPr>
        <w:t>和</w:t>
      </w:r>
      <w:r w:rsidRPr="00800D22">
        <w:rPr>
          <w:sz w:val="24"/>
        </w:rPr>
        <w:t>Chandy (1989)</w:t>
      </w:r>
      <w:r w:rsidRPr="00800D22">
        <w:rPr>
          <w:rFonts w:hint="eastAsia"/>
          <w:sz w:val="24"/>
        </w:rPr>
        <w:t>以及</w:t>
      </w:r>
      <w:r w:rsidRPr="00800D22">
        <w:rPr>
          <w:sz w:val="24"/>
        </w:rPr>
        <w:t>John</w:t>
      </w:r>
      <w:r w:rsidRPr="00800D22">
        <w:rPr>
          <w:sz w:val="24"/>
        </w:rPr>
        <w:t>、</w:t>
      </w:r>
      <w:r w:rsidRPr="00800D22">
        <w:rPr>
          <w:sz w:val="24"/>
        </w:rPr>
        <w:t>Lynch</w:t>
      </w:r>
      <w:r w:rsidRPr="00800D22">
        <w:rPr>
          <w:sz w:val="24"/>
        </w:rPr>
        <w:t>和</w:t>
      </w:r>
      <w:r w:rsidRPr="00800D22">
        <w:rPr>
          <w:sz w:val="24"/>
        </w:rPr>
        <w:t>Puri</w:t>
      </w:r>
      <w:r w:rsidRPr="00800D22">
        <w:rPr>
          <w:sz w:val="24"/>
        </w:rPr>
        <w:t>（</w:t>
      </w:r>
      <w:r w:rsidRPr="00800D22">
        <w:rPr>
          <w:sz w:val="24"/>
        </w:rPr>
        <w:t>2003</w:t>
      </w:r>
      <w:r w:rsidRPr="00800D22">
        <w:rPr>
          <w:sz w:val="24"/>
        </w:rPr>
        <w:t>）</w:t>
      </w:r>
      <w:r w:rsidRPr="00800D22">
        <w:rPr>
          <w:rFonts w:hint="eastAsia"/>
          <w:sz w:val="24"/>
        </w:rPr>
        <w:t>对美国债券</w:t>
      </w:r>
      <w:r w:rsidRPr="00800D22">
        <w:rPr>
          <w:rFonts w:hint="eastAsia"/>
          <w:sz w:val="24"/>
        </w:rPr>
        <w:lastRenderedPageBreak/>
        <w:t>市场的研究结论相一致。同时注意到：</w:t>
      </w:r>
      <w:r w:rsidRPr="00800D22">
        <w:rPr>
          <w:rFonts w:eastAsia="新宋体"/>
          <w:sz w:val="24"/>
        </w:rPr>
        <w:t>有担保债券（不含银行担保）中，非银行第三方担保债券利差又低于抵</w:t>
      </w:r>
      <w:r w:rsidRPr="00800D22">
        <w:rPr>
          <w:rFonts w:eastAsia="新宋体"/>
          <w:sz w:val="24"/>
        </w:rPr>
        <w:t>/</w:t>
      </w:r>
      <w:r w:rsidRPr="00800D22">
        <w:rPr>
          <w:rFonts w:eastAsia="新宋体"/>
          <w:sz w:val="24"/>
        </w:rPr>
        <w:t>质押担保债券利差。而且无论是非银行第三方担保还是抵</w:t>
      </w:r>
      <w:r w:rsidRPr="00800D22">
        <w:rPr>
          <w:rFonts w:eastAsia="新宋体"/>
          <w:sz w:val="24"/>
        </w:rPr>
        <w:t>/</w:t>
      </w:r>
      <w:r w:rsidRPr="00800D22">
        <w:rPr>
          <w:rFonts w:eastAsia="新宋体"/>
          <w:sz w:val="24"/>
        </w:rPr>
        <w:t>质押担保的利差都远高于银行担保利差，这种情况说明我国目前债券市场普遍采用的非银行第三方担保和抵</w:t>
      </w:r>
      <w:r w:rsidRPr="00800D22">
        <w:rPr>
          <w:rFonts w:eastAsia="新宋体"/>
          <w:sz w:val="24"/>
        </w:rPr>
        <w:t>/</w:t>
      </w:r>
      <w:r w:rsidRPr="00800D22">
        <w:rPr>
          <w:rFonts w:eastAsia="新宋体"/>
          <w:sz w:val="24"/>
        </w:rPr>
        <w:t>质押担保的增信措施相比于银行担保来说增</w:t>
      </w:r>
      <w:proofErr w:type="gramStart"/>
      <w:r w:rsidRPr="00800D22">
        <w:rPr>
          <w:rFonts w:eastAsia="新宋体"/>
          <w:sz w:val="24"/>
        </w:rPr>
        <w:t>信效果</w:t>
      </w:r>
      <w:proofErr w:type="gramEnd"/>
      <w:r w:rsidRPr="00800D22">
        <w:rPr>
          <w:rFonts w:eastAsia="新宋体"/>
          <w:sz w:val="24"/>
        </w:rPr>
        <w:t>较差。</w:t>
      </w:r>
    </w:p>
    <w:p w14:paraId="0F2CAFD0" w14:textId="799F3DC0" w:rsidR="00EE27B5" w:rsidRPr="00800D22" w:rsidRDefault="00EE27B5" w:rsidP="00EE27B5">
      <w:pPr>
        <w:keepNext/>
        <w:spacing w:line="360" w:lineRule="auto"/>
      </w:pPr>
      <w:r w:rsidRPr="00800D22">
        <w:rPr>
          <w:noProof/>
        </w:rPr>
        <w:drawing>
          <wp:inline distT="0" distB="0" distL="0" distR="0" wp14:anchorId="4F091BED" wp14:editId="4A8208FA">
            <wp:extent cx="5264150" cy="2927350"/>
            <wp:effectExtent l="0" t="0" r="0" b="6350"/>
            <wp:docPr id="17578449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64150" cy="2927350"/>
                    </a:xfrm>
                    <a:prstGeom prst="rect">
                      <a:avLst/>
                    </a:prstGeom>
                    <a:noFill/>
                    <a:ln>
                      <a:noFill/>
                    </a:ln>
                  </pic:spPr>
                </pic:pic>
              </a:graphicData>
            </a:graphic>
          </wp:inline>
        </w:drawing>
      </w:r>
    </w:p>
    <w:p w14:paraId="4061812D" w14:textId="634B6C75" w:rsidR="00EE27B5" w:rsidRPr="00800D22" w:rsidRDefault="00EE27B5" w:rsidP="00EE27B5">
      <w:pPr>
        <w:pStyle w:val="af2"/>
        <w:jc w:val="center"/>
        <w:rPr>
          <w:rFonts w:ascii="Times New Roman" w:eastAsia="新宋体" w:hAnsi="新宋体" w:cs="Times New Roman" w:hint="eastAsia"/>
          <w:sz w:val="21"/>
          <w:szCs w:val="21"/>
        </w:rPr>
      </w:pPr>
      <w:bookmarkStart w:id="0" w:name="_Toc246337899"/>
      <w:bookmarkStart w:id="1" w:name="_Toc246425437"/>
      <w:bookmarkStart w:id="2" w:name="_Toc256507055"/>
      <w:r w:rsidRPr="00800D22">
        <w:rPr>
          <w:rFonts w:ascii="Times New Roman" w:eastAsia="新宋体" w:hAnsi="新宋体" w:cs="Times New Roman" w:hint="eastAsia"/>
          <w:sz w:val="21"/>
          <w:szCs w:val="21"/>
        </w:rPr>
        <w:t>图</w:t>
      </w:r>
      <w:r>
        <w:rPr>
          <w:rFonts w:ascii="Times New Roman" w:eastAsia="新宋体" w:hAnsi="新宋体" w:cs="Times New Roman" w:hint="eastAsia"/>
          <w:sz w:val="21"/>
          <w:szCs w:val="21"/>
        </w:rPr>
        <w:t>1</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增信与债券利差之间的关系图</w:t>
      </w:r>
      <w:bookmarkEnd w:id="0"/>
      <w:bookmarkEnd w:id="1"/>
      <w:bookmarkEnd w:id="2"/>
    </w:p>
    <w:p w14:paraId="77A5612E" w14:textId="31418087" w:rsidR="00EE27B5" w:rsidRPr="00800D22" w:rsidRDefault="00EE27B5" w:rsidP="00EE27B5">
      <w:pPr>
        <w:spacing w:afterLines="50" w:after="156"/>
        <w:jc w:val="center"/>
        <w:rPr>
          <w:rFonts w:eastAsia="新宋体"/>
          <w:szCs w:val="21"/>
        </w:rPr>
      </w:pPr>
      <w:r w:rsidRPr="00800D22">
        <w:rPr>
          <w:rFonts w:eastAsia="新宋体" w:hint="eastAsia"/>
          <w:szCs w:val="21"/>
        </w:rPr>
        <w:t xml:space="preserve">Figure </w:t>
      </w:r>
      <w:proofErr w:type="gramStart"/>
      <w:r>
        <w:rPr>
          <w:rFonts w:eastAsia="新宋体" w:hint="eastAsia"/>
          <w:szCs w:val="21"/>
        </w:rPr>
        <w:t>1</w:t>
      </w:r>
      <w:r w:rsidRPr="00800D22">
        <w:rPr>
          <w:rFonts w:eastAsia="新宋体" w:hint="eastAsia"/>
          <w:szCs w:val="21"/>
        </w:rPr>
        <w:t xml:space="preserve">  R</w:t>
      </w:r>
      <w:r w:rsidRPr="00800D22">
        <w:rPr>
          <w:rFonts w:eastAsia="新宋体"/>
          <w:szCs w:val="21"/>
        </w:rPr>
        <w:t>elationship</w:t>
      </w:r>
      <w:proofErr w:type="gramEnd"/>
      <w:r w:rsidRPr="00800D22">
        <w:rPr>
          <w:rFonts w:eastAsia="新宋体"/>
          <w:szCs w:val="21"/>
        </w:rPr>
        <w:t xml:space="preserve"> chart</w:t>
      </w:r>
      <w:r w:rsidRPr="00800D22">
        <w:rPr>
          <w:rFonts w:eastAsia="新宋体" w:hint="eastAsia"/>
          <w:szCs w:val="21"/>
        </w:rPr>
        <w:t xml:space="preserve"> between credit enhancement and bond </w:t>
      </w:r>
      <w:r w:rsidRPr="00800D22">
        <w:rPr>
          <w:rFonts w:eastAsia="新宋体"/>
          <w:szCs w:val="21"/>
        </w:rPr>
        <w:t xml:space="preserve">interest rate </w:t>
      </w:r>
      <w:r w:rsidRPr="00800D22">
        <w:rPr>
          <w:rFonts w:eastAsia="新宋体" w:hint="eastAsia"/>
          <w:szCs w:val="21"/>
        </w:rPr>
        <w:t>spreads</w:t>
      </w:r>
    </w:p>
    <w:p w14:paraId="1E8E06A4" w14:textId="77777777" w:rsidR="00EE27B5" w:rsidRPr="00800D22" w:rsidRDefault="00EE27B5" w:rsidP="00EE27B5">
      <w:pPr>
        <w:spacing w:line="440" w:lineRule="exact"/>
        <w:ind w:firstLine="482"/>
        <w:rPr>
          <w:sz w:val="24"/>
        </w:rPr>
      </w:pPr>
      <w:r w:rsidRPr="00800D22">
        <w:rPr>
          <w:sz w:val="24"/>
        </w:rPr>
        <w:t>笔者通过相关性分析以及简单的</w:t>
      </w:r>
      <w:r w:rsidRPr="00800D22">
        <w:rPr>
          <w:sz w:val="24"/>
        </w:rPr>
        <w:t>t</w:t>
      </w:r>
      <w:r w:rsidRPr="00800D22">
        <w:rPr>
          <w:sz w:val="24"/>
        </w:rPr>
        <w:t>检验来进一步检验有无担保条款与债券利差之间的关系</w:t>
      </w:r>
      <w:r w:rsidRPr="00800D22">
        <w:rPr>
          <w:rFonts w:hint="eastAsia"/>
          <w:sz w:val="24"/>
        </w:rPr>
        <w:t>。</w:t>
      </w:r>
      <w:r w:rsidRPr="00800D22">
        <w:rPr>
          <w:sz w:val="24"/>
        </w:rPr>
        <w:t>当发行的债券有担保条款时取</w:t>
      </w:r>
      <w:r w:rsidRPr="00800D22">
        <w:rPr>
          <w:sz w:val="24"/>
        </w:rPr>
        <w:t>1</w:t>
      </w:r>
      <w:r w:rsidRPr="00800D22">
        <w:rPr>
          <w:sz w:val="24"/>
        </w:rPr>
        <w:t>，无担保条款时则取</w:t>
      </w:r>
      <w:r w:rsidRPr="00800D22">
        <w:rPr>
          <w:sz w:val="24"/>
        </w:rPr>
        <w:t>0</w:t>
      </w:r>
      <w:r w:rsidRPr="00800D22">
        <w:rPr>
          <w:sz w:val="24"/>
        </w:rPr>
        <w:t>。在进行相关性分析时，</w:t>
      </w:r>
      <w:r w:rsidRPr="00800D22">
        <w:rPr>
          <w:rFonts w:hint="eastAsia"/>
          <w:sz w:val="24"/>
        </w:rPr>
        <w:t>将</w:t>
      </w:r>
      <w:r w:rsidRPr="00800D22">
        <w:rPr>
          <w:sz w:val="24"/>
        </w:rPr>
        <w:t>样本（不含银行担保债券）按</w:t>
      </w:r>
      <w:r w:rsidRPr="00800D22">
        <w:rPr>
          <w:rFonts w:hint="eastAsia"/>
          <w:sz w:val="24"/>
        </w:rPr>
        <w:t>债券信用等级</w:t>
      </w:r>
      <w:r w:rsidRPr="00800D22">
        <w:rPr>
          <w:sz w:val="24"/>
        </w:rPr>
        <w:t>进行分组，分为</w:t>
      </w:r>
      <w:r w:rsidRPr="00800D22">
        <w:rPr>
          <w:sz w:val="24"/>
        </w:rPr>
        <w:t>AA</w:t>
      </w:r>
      <w:r w:rsidRPr="00800D22">
        <w:rPr>
          <w:sz w:val="24"/>
        </w:rPr>
        <w:t>级别组、</w:t>
      </w:r>
      <w:r w:rsidRPr="00800D22">
        <w:rPr>
          <w:sz w:val="24"/>
        </w:rPr>
        <w:t>AA+</w:t>
      </w:r>
      <w:r w:rsidRPr="00800D22">
        <w:rPr>
          <w:sz w:val="24"/>
        </w:rPr>
        <w:t>级别组和</w:t>
      </w:r>
      <w:r w:rsidRPr="00800D22">
        <w:rPr>
          <w:sz w:val="24"/>
        </w:rPr>
        <w:t>AAA</w:t>
      </w:r>
      <w:r w:rsidRPr="00800D22">
        <w:rPr>
          <w:sz w:val="24"/>
        </w:rPr>
        <w:t>级别组，但由于</w:t>
      </w:r>
      <w:r w:rsidRPr="00800D22">
        <w:rPr>
          <w:sz w:val="24"/>
        </w:rPr>
        <w:t>AAA</w:t>
      </w:r>
      <w:r w:rsidRPr="00800D22">
        <w:rPr>
          <w:sz w:val="24"/>
        </w:rPr>
        <w:t>级别组中基本没有无担保债券，无法进行分析，因此</w:t>
      </w:r>
      <w:r w:rsidRPr="00800D22">
        <w:rPr>
          <w:rFonts w:hint="eastAsia"/>
          <w:sz w:val="24"/>
        </w:rPr>
        <w:t>笔者</w:t>
      </w:r>
      <w:r w:rsidRPr="00800D22">
        <w:rPr>
          <w:sz w:val="24"/>
        </w:rPr>
        <w:t>仅对</w:t>
      </w:r>
      <w:r w:rsidRPr="00800D22">
        <w:rPr>
          <w:sz w:val="24"/>
        </w:rPr>
        <w:t>AA</w:t>
      </w:r>
      <w:r w:rsidRPr="00800D22">
        <w:rPr>
          <w:sz w:val="24"/>
        </w:rPr>
        <w:t>级别组和</w:t>
      </w:r>
      <w:r w:rsidRPr="00800D22">
        <w:rPr>
          <w:sz w:val="24"/>
        </w:rPr>
        <w:t>AA+</w:t>
      </w:r>
      <w:r w:rsidRPr="00800D22">
        <w:rPr>
          <w:sz w:val="24"/>
        </w:rPr>
        <w:t>级别组进行分析。相关性分析结果显示债券利差与担保条款显著正相关，即有担保条款的债券利差要显著高于同级别的无担保条款债券的利差。</w:t>
      </w:r>
    </w:p>
    <w:p w14:paraId="49A18ED4" w14:textId="79B47964" w:rsidR="00EE27B5" w:rsidRPr="00800D22" w:rsidRDefault="00EE27B5" w:rsidP="00EE27B5">
      <w:pPr>
        <w:spacing w:line="440" w:lineRule="exact"/>
        <w:ind w:firstLine="482"/>
        <w:rPr>
          <w:sz w:val="24"/>
        </w:rPr>
      </w:pPr>
      <w:r w:rsidRPr="00800D22">
        <w:rPr>
          <w:sz w:val="24"/>
        </w:rPr>
        <w:t>在</w:t>
      </w:r>
      <w:r w:rsidRPr="00800D22">
        <w:rPr>
          <w:sz w:val="24"/>
        </w:rPr>
        <w:t>t</w:t>
      </w:r>
      <w:r w:rsidRPr="00800D22">
        <w:rPr>
          <w:sz w:val="24"/>
        </w:rPr>
        <w:t>检验中，</w:t>
      </w:r>
      <w:r w:rsidRPr="00800D22">
        <w:rPr>
          <w:rFonts w:hint="eastAsia"/>
          <w:sz w:val="24"/>
        </w:rPr>
        <w:t>笔者</w:t>
      </w:r>
      <w:r w:rsidRPr="00800D22">
        <w:rPr>
          <w:sz w:val="24"/>
        </w:rPr>
        <w:t>将所有样本按有无担保分为</w:t>
      </w:r>
      <w:r w:rsidRPr="00800D22">
        <w:rPr>
          <w:sz w:val="24"/>
        </w:rPr>
        <w:t>1</w:t>
      </w:r>
      <w:r w:rsidRPr="00800D22">
        <w:rPr>
          <w:sz w:val="24"/>
        </w:rPr>
        <w:t>和</w:t>
      </w:r>
      <w:r w:rsidRPr="00800D22">
        <w:rPr>
          <w:sz w:val="24"/>
        </w:rPr>
        <w:t>0</w:t>
      </w:r>
      <w:proofErr w:type="gramStart"/>
      <w:r w:rsidRPr="00800D22">
        <w:rPr>
          <w:sz w:val="24"/>
        </w:rPr>
        <w:t>两</w:t>
      </w:r>
      <w:proofErr w:type="gramEnd"/>
      <w:r w:rsidRPr="00800D22">
        <w:rPr>
          <w:sz w:val="24"/>
        </w:rPr>
        <w:t>组进行测试，检验结果如表</w:t>
      </w:r>
      <w:r>
        <w:rPr>
          <w:rFonts w:hint="eastAsia"/>
          <w:sz w:val="24"/>
        </w:rPr>
        <w:t>1</w:t>
      </w:r>
      <w:r w:rsidRPr="00800D22">
        <w:rPr>
          <w:sz w:val="24"/>
        </w:rPr>
        <w:t>，结果显示，有</w:t>
      </w:r>
      <w:proofErr w:type="gramStart"/>
      <w:r w:rsidRPr="00800D22">
        <w:rPr>
          <w:sz w:val="24"/>
        </w:rPr>
        <w:t>担保组</w:t>
      </w:r>
      <w:proofErr w:type="gramEnd"/>
      <w:r w:rsidRPr="00800D22">
        <w:rPr>
          <w:sz w:val="24"/>
        </w:rPr>
        <w:t>利差要显著高于无</w:t>
      </w:r>
      <w:proofErr w:type="gramStart"/>
      <w:r w:rsidRPr="00800D22">
        <w:rPr>
          <w:sz w:val="24"/>
        </w:rPr>
        <w:t>担保组</w:t>
      </w:r>
      <w:proofErr w:type="gramEnd"/>
      <w:r w:rsidRPr="00800D22">
        <w:rPr>
          <w:sz w:val="24"/>
        </w:rPr>
        <w:t>利差。</w:t>
      </w:r>
    </w:p>
    <w:p w14:paraId="55F13F45" w14:textId="678E4E78" w:rsidR="00EE27B5" w:rsidRPr="00800D22" w:rsidRDefault="00EE27B5" w:rsidP="00EE27B5">
      <w:pPr>
        <w:pStyle w:val="af2"/>
        <w:spacing w:beforeLines="100" w:before="312"/>
        <w:jc w:val="center"/>
        <w:rPr>
          <w:rFonts w:ascii="Times New Roman" w:eastAsia="新宋体" w:hAnsi="新宋体" w:cs="Times New Roman" w:hint="eastAsia"/>
          <w:sz w:val="21"/>
          <w:szCs w:val="21"/>
        </w:rPr>
      </w:pPr>
      <w:bookmarkStart w:id="3" w:name="_Toc246425345"/>
      <w:bookmarkStart w:id="4" w:name="_Toc256506416"/>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1</w:t>
      </w:r>
      <w:r w:rsidRPr="00800D22">
        <w:rPr>
          <w:rFonts w:ascii="Times New Roman" w:eastAsia="新宋体" w:hAnsi="新宋体" w:cs="Times New Roman" w:hint="eastAsia"/>
          <w:sz w:val="21"/>
          <w:szCs w:val="21"/>
        </w:rPr>
        <w:t xml:space="preserve">  AA+</w:t>
      </w:r>
      <w:r w:rsidRPr="00800D22">
        <w:rPr>
          <w:rFonts w:ascii="Times New Roman" w:eastAsia="新宋体" w:hAnsi="新宋体" w:cs="Times New Roman" w:hint="eastAsia"/>
          <w:sz w:val="21"/>
          <w:szCs w:val="21"/>
        </w:rPr>
        <w:t>级别组有无担保条款与利差相关性分析</w:t>
      </w:r>
      <w:bookmarkEnd w:id="3"/>
      <w:bookmarkEnd w:id="4"/>
    </w:p>
    <w:p w14:paraId="23151542" w14:textId="1C9B8C55" w:rsidR="00EE27B5" w:rsidRPr="00800D22" w:rsidRDefault="00EE27B5" w:rsidP="00EE27B5">
      <w:pPr>
        <w:jc w:val="center"/>
        <w:rPr>
          <w:szCs w:val="21"/>
        </w:rPr>
      </w:pPr>
      <w:r w:rsidRPr="00800D22">
        <w:rPr>
          <w:rFonts w:hint="eastAsia"/>
          <w:szCs w:val="21"/>
        </w:rPr>
        <w:t xml:space="preserve">Table </w:t>
      </w:r>
      <w:proofErr w:type="gramStart"/>
      <w:r>
        <w:rPr>
          <w:rFonts w:hint="eastAsia"/>
          <w:szCs w:val="21"/>
        </w:rPr>
        <w:t>1</w:t>
      </w:r>
      <w:r w:rsidRPr="00800D22">
        <w:rPr>
          <w:rFonts w:hint="eastAsia"/>
          <w:szCs w:val="21"/>
        </w:rPr>
        <w:t xml:space="preserve">  </w:t>
      </w:r>
      <w:r w:rsidRPr="00800D22">
        <w:rPr>
          <w:szCs w:val="21"/>
        </w:rPr>
        <w:t>Correlation</w:t>
      </w:r>
      <w:proofErr w:type="gramEnd"/>
      <w:r w:rsidRPr="00800D22">
        <w:rPr>
          <w:szCs w:val="21"/>
        </w:rPr>
        <w:t xml:space="preserve"> </w:t>
      </w:r>
      <w:r w:rsidRPr="00800D22">
        <w:rPr>
          <w:rFonts w:hint="eastAsia"/>
          <w:szCs w:val="21"/>
        </w:rPr>
        <w:t>a</w:t>
      </w:r>
      <w:r w:rsidRPr="00800D22">
        <w:rPr>
          <w:szCs w:val="21"/>
        </w:rPr>
        <w:t>nalysis</w:t>
      </w:r>
      <w:r w:rsidRPr="00800D22">
        <w:rPr>
          <w:rFonts w:hint="eastAsia"/>
          <w:szCs w:val="21"/>
        </w:rPr>
        <w:t xml:space="preserve"> of interest rate spreads and </w:t>
      </w:r>
      <w:r w:rsidRPr="00800D22">
        <w:rPr>
          <w:szCs w:val="21"/>
        </w:rPr>
        <w:t>security provisions</w:t>
      </w:r>
      <w:r w:rsidRPr="00800D22">
        <w:rPr>
          <w:rFonts w:hint="eastAsia"/>
          <w:szCs w:val="21"/>
        </w:rPr>
        <w:t xml:space="preserve"> at AA+ credit level</w:t>
      </w:r>
    </w:p>
    <w:tbl>
      <w:tblPr>
        <w:tblW w:w="0" w:type="auto"/>
        <w:tblBorders>
          <w:top w:val="single" w:sz="4" w:space="0" w:color="auto"/>
          <w:bottom w:val="single" w:sz="4" w:space="0" w:color="auto"/>
        </w:tblBorders>
        <w:tblLook w:val="01E0" w:firstRow="1" w:lastRow="1" w:firstColumn="1" w:lastColumn="1" w:noHBand="0" w:noVBand="0"/>
      </w:tblPr>
      <w:tblGrid>
        <w:gridCol w:w="2754"/>
        <w:gridCol w:w="2776"/>
        <w:gridCol w:w="2776"/>
      </w:tblGrid>
      <w:tr w:rsidR="00EE27B5" w:rsidRPr="00800D22" w14:paraId="67DDEB9D" w14:textId="77777777" w:rsidTr="00DB24B0">
        <w:tc>
          <w:tcPr>
            <w:tcW w:w="2840" w:type="dxa"/>
            <w:tcBorders>
              <w:top w:val="single" w:sz="4" w:space="0" w:color="auto"/>
              <w:bottom w:val="single" w:sz="4" w:space="0" w:color="auto"/>
            </w:tcBorders>
            <w:vAlign w:val="center"/>
          </w:tcPr>
          <w:p w14:paraId="7ADD3A9F" w14:textId="77777777" w:rsidR="00EE27B5" w:rsidRPr="00800D22" w:rsidRDefault="00EE27B5" w:rsidP="00DB24B0">
            <w:pPr>
              <w:rPr>
                <w:rFonts w:eastAsia="新宋体"/>
                <w:szCs w:val="21"/>
              </w:rPr>
            </w:pPr>
            <w:r w:rsidRPr="00800D22">
              <w:rPr>
                <w:rFonts w:eastAsia="新宋体"/>
                <w:szCs w:val="21"/>
              </w:rPr>
              <w:t>项目</w:t>
            </w:r>
          </w:p>
        </w:tc>
        <w:tc>
          <w:tcPr>
            <w:tcW w:w="2841" w:type="dxa"/>
            <w:tcBorders>
              <w:top w:val="single" w:sz="4" w:space="0" w:color="auto"/>
              <w:bottom w:val="single" w:sz="4" w:space="0" w:color="auto"/>
            </w:tcBorders>
            <w:vAlign w:val="center"/>
          </w:tcPr>
          <w:p w14:paraId="141EE811" w14:textId="77777777" w:rsidR="00EE27B5" w:rsidRPr="00800D22" w:rsidRDefault="00EE27B5" w:rsidP="00DB24B0">
            <w:pPr>
              <w:rPr>
                <w:rFonts w:eastAsia="新宋体"/>
                <w:szCs w:val="21"/>
              </w:rPr>
            </w:pPr>
            <w:r w:rsidRPr="00800D22">
              <w:rPr>
                <w:rFonts w:eastAsia="新宋体"/>
                <w:szCs w:val="21"/>
              </w:rPr>
              <w:t>利差</w:t>
            </w:r>
          </w:p>
        </w:tc>
        <w:tc>
          <w:tcPr>
            <w:tcW w:w="2841" w:type="dxa"/>
            <w:tcBorders>
              <w:top w:val="single" w:sz="4" w:space="0" w:color="auto"/>
              <w:bottom w:val="single" w:sz="4" w:space="0" w:color="auto"/>
            </w:tcBorders>
            <w:vAlign w:val="center"/>
          </w:tcPr>
          <w:p w14:paraId="00B982DC" w14:textId="77777777" w:rsidR="00EE27B5" w:rsidRPr="00800D22" w:rsidRDefault="00EE27B5" w:rsidP="00DB24B0">
            <w:pPr>
              <w:rPr>
                <w:rFonts w:eastAsia="新宋体"/>
                <w:szCs w:val="21"/>
              </w:rPr>
            </w:pPr>
            <w:r w:rsidRPr="00800D22">
              <w:rPr>
                <w:rFonts w:eastAsia="新宋体"/>
                <w:szCs w:val="21"/>
              </w:rPr>
              <w:t>担保条款</w:t>
            </w:r>
          </w:p>
        </w:tc>
      </w:tr>
      <w:tr w:rsidR="00EE27B5" w:rsidRPr="00800D22" w14:paraId="31C3BDDF" w14:textId="77777777" w:rsidTr="00DB24B0">
        <w:tc>
          <w:tcPr>
            <w:tcW w:w="2840" w:type="dxa"/>
            <w:tcBorders>
              <w:top w:val="single" w:sz="4" w:space="0" w:color="auto"/>
            </w:tcBorders>
            <w:vAlign w:val="center"/>
          </w:tcPr>
          <w:p w14:paraId="47A4E0FE" w14:textId="77777777" w:rsidR="00EE27B5" w:rsidRPr="00800D22" w:rsidRDefault="00EE27B5" w:rsidP="00DB24B0">
            <w:pPr>
              <w:rPr>
                <w:rFonts w:eastAsia="新宋体"/>
                <w:sz w:val="18"/>
                <w:szCs w:val="18"/>
              </w:rPr>
            </w:pPr>
            <w:r w:rsidRPr="00800D22">
              <w:rPr>
                <w:rFonts w:eastAsia="新宋体"/>
                <w:sz w:val="18"/>
                <w:szCs w:val="18"/>
              </w:rPr>
              <w:t>利差</w:t>
            </w:r>
          </w:p>
        </w:tc>
        <w:tc>
          <w:tcPr>
            <w:tcW w:w="2841" w:type="dxa"/>
            <w:tcBorders>
              <w:top w:val="single" w:sz="4" w:space="0" w:color="auto"/>
            </w:tcBorders>
            <w:vAlign w:val="center"/>
          </w:tcPr>
          <w:p w14:paraId="1B58585A" w14:textId="77777777" w:rsidR="00EE27B5" w:rsidRPr="00800D22" w:rsidRDefault="00EE27B5" w:rsidP="00DB24B0">
            <w:pPr>
              <w:rPr>
                <w:rFonts w:eastAsia="新宋体"/>
                <w:sz w:val="18"/>
                <w:szCs w:val="18"/>
              </w:rPr>
            </w:pPr>
            <w:r w:rsidRPr="00800D22">
              <w:rPr>
                <w:rFonts w:eastAsia="新宋体"/>
                <w:sz w:val="18"/>
                <w:szCs w:val="18"/>
              </w:rPr>
              <w:t>1</w:t>
            </w:r>
          </w:p>
        </w:tc>
        <w:tc>
          <w:tcPr>
            <w:tcW w:w="2841" w:type="dxa"/>
            <w:tcBorders>
              <w:top w:val="single" w:sz="4" w:space="0" w:color="auto"/>
            </w:tcBorders>
            <w:vAlign w:val="center"/>
          </w:tcPr>
          <w:p w14:paraId="274233A3" w14:textId="77777777" w:rsidR="00EE27B5" w:rsidRPr="00800D22" w:rsidRDefault="00EE27B5" w:rsidP="00DB24B0">
            <w:pPr>
              <w:rPr>
                <w:rFonts w:eastAsia="新宋体"/>
                <w:sz w:val="18"/>
                <w:szCs w:val="18"/>
              </w:rPr>
            </w:pPr>
            <w:r w:rsidRPr="00800D22">
              <w:rPr>
                <w:rFonts w:eastAsia="新宋体"/>
                <w:sz w:val="18"/>
                <w:szCs w:val="18"/>
              </w:rPr>
              <w:t>0.36</w:t>
            </w:r>
            <w:r w:rsidRPr="00800D22">
              <w:rPr>
                <w:rFonts w:eastAsia="新宋体" w:hint="eastAsia"/>
                <w:sz w:val="18"/>
                <w:szCs w:val="18"/>
              </w:rPr>
              <w:t>（</w:t>
            </w:r>
            <w:r w:rsidRPr="00800D22">
              <w:rPr>
                <w:rFonts w:eastAsia="新宋体"/>
                <w:sz w:val="18"/>
                <w:szCs w:val="18"/>
              </w:rPr>
              <w:t>0.084</w:t>
            </w:r>
            <w:r w:rsidRPr="00800D22">
              <w:rPr>
                <w:rFonts w:eastAsia="新宋体"/>
                <w:sz w:val="18"/>
                <w:szCs w:val="18"/>
                <w:vertAlign w:val="superscript"/>
              </w:rPr>
              <w:t>*</w:t>
            </w:r>
            <w:r w:rsidRPr="00800D22">
              <w:rPr>
                <w:rFonts w:eastAsia="新宋体" w:hint="eastAsia"/>
                <w:sz w:val="18"/>
                <w:szCs w:val="18"/>
              </w:rPr>
              <w:t>）</w:t>
            </w:r>
          </w:p>
        </w:tc>
      </w:tr>
      <w:tr w:rsidR="00EE27B5" w:rsidRPr="00800D22" w14:paraId="0A21726E" w14:textId="77777777" w:rsidTr="00DB24B0">
        <w:tc>
          <w:tcPr>
            <w:tcW w:w="2840" w:type="dxa"/>
            <w:vAlign w:val="center"/>
          </w:tcPr>
          <w:p w14:paraId="3D57DCB1" w14:textId="77777777" w:rsidR="00EE27B5" w:rsidRPr="00800D22" w:rsidRDefault="00EE27B5" w:rsidP="00DB24B0">
            <w:pPr>
              <w:rPr>
                <w:rFonts w:eastAsia="新宋体"/>
                <w:sz w:val="18"/>
                <w:szCs w:val="18"/>
              </w:rPr>
            </w:pPr>
            <w:r w:rsidRPr="00800D22">
              <w:rPr>
                <w:rFonts w:eastAsia="新宋体"/>
                <w:sz w:val="18"/>
                <w:szCs w:val="18"/>
              </w:rPr>
              <w:t>担保条款</w:t>
            </w:r>
          </w:p>
        </w:tc>
        <w:tc>
          <w:tcPr>
            <w:tcW w:w="2841" w:type="dxa"/>
            <w:vAlign w:val="center"/>
          </w:tcPr>
          <w:p w14:paraId="6EBA537B" w14:textId="77777777" w:rsidR="00EE27B5" w:rsidRPr="00800D22" w:rsidRDefault="00EE27B5" w:rsidP="00DB24B0">
            <w:pPr>
              <w:rPr>
                <w:rFonts w:eastAsia="新宋体"/>
                <w:sz w:val="18"/>
                <w:szCs w:val="18"/>
              </w:rPr>
            </w:pPr>
            <w:r w:rsidRPr="00800D22">
              <w:rPr>
                <w:rFonts w:eastAsia="新宋体"/>
                <w:sz w:val="18"/>
                <w:szCs w:val="18"/>
              </w:rPr>
              <w:t>0.36</w:t>
            </w:r>
            <w:r w:rsidRPr="00800D22">
              <w:rPr>
                <w:rFonts w:eastAsia="新宋体" w:hint="eastAsia"/>
                <w:sz w:val="18"/>
                <w:szCs w:val="18"/>
              </w:rPr>
              <w:t>（</w:t>
            </w:r>
            <w:r w:rsidRPr="00800D22">
              <w:rPr>
                <w:rFonts w:eastAsia="新宋体"/>
                <w:sz w:val="18"/>
                <w:szCs w:val="18"/>
              </w:rPr>
              <w:t>0.084</w:t>
            </w:r>
            <w:r w:rsidRPr="00800D22">
              <w:rPr>
                <w:rFonts w:eastAsia="新宋体"/>
                <w:sz w:val="18"/>
                <w:szCs w:val="18"/>
                <w:vertAlign w:val="superscript"/>
              </w:rPr>
              <w:t>*</w:t>
            </w:r>
            <w:r w:rsidRPr="00800D22">
              <w:rPr>
                <w:rFonts w:eastAsia="新宋体" w:hint="eastAsia"/>
                <w:sz w:val="18"/>
                <w:szCs w:val="18"/>
              </w:rPr>
              <w:t>）</w:t>
            </w:r>
          </w:p>
        </w:tc>
        <w:tc>
          <w:tcPr>
            <w:tcW w:w="2841" w:type="dxa"/>
            <w:vAlign w:val="center"/>
          </w:tcPr>
          <w:p w14:paraId="7D218613" w14:textId="77777777" w:rsidR="00EE27B5" w:rsidRPr="00800D22" w:rsidRDefault="00EE27B5" w:rsidP="00DB24B0">
            <w:pPr>
              <w:rPr>
                <w:rFonts w:eastAsia="新宋体"/>
                <w:sz w:val="18"/>
                <w:szCs w:val="18"/>
              </w:rPr>
            </w:pPr>
            <w:r w:rsidRPr="00800D22">
              <w:rPr>
                <w:rFonts w:eastAsia="新宋体"/>
                <w:sz w:val="18"/>
                <w:szCs w:val="18"/>
              </w:rPr>
              <w:t>1</w:t>
            </w:r>
          </w:p>
        </w:tc>
      </w:tr>
    </w:tbl>
    <w:p w14:paraId="402F8C40" w14:textId="2FCCD3F1" w:rsidR="00EE27B5" w:rsidRPr="00800D22" w:rsidRDefault="00EE27B5" w:rsidP="00EE27B5">
      <w:pPr>
        <w:pStyle w:val="af2"/>
        <w:spacing w:beforeLines="100" w:before="312"/>
        <w:jc w:val="center"/>
        <w:rPr>
          <w:rFonts w:ascii="Times New Roman" w:eastAsia="新宋体" w:hAnsi="新宋体" w:cs="Times New Roman" w:hint="eastAsia"/>
          <w:sz w:val="21"/>
          <w:szCs w:val="21"/>
        </w:rPr>
      </w:pPr>
      <w:bookmarkStart w:id="5" w:name="_Toc246425346"/>
      <w:bookmarkStart w:id="6" w:name="_Toc256506417"/>
      <w:r w:rsidRPr="00800D22">
        <w:rPr>
          <w:rFonts w:ascii="Times New Roman" w:eastAsia="新宋体" w:hAnsi="新宋体" w:cs="Times New Roman" w:hint="eastAsia"/>
          <w:sz w:val="21"/>
          <w:szCs w:val="21"/>
        </w:rPr>
        <w:lastRenderedPageBreak/>
        <w:t>表</w:t>
      </w:r>
      <w:r>
        <w:rPr>
          <w:rFonts w:ascii="Times New Roman" w:eastAsia="新宋体" w:hAnsi="新宋体" w:cs="Times New Roman" w:hint="eastAsia"/>
          <w:sz w:val="21"/>
          <w:szCs w:val="21"/>
        </w:rPr>
        <w:t>2</w:t>
      </w:r>
      <w:r w:rsidRPr="00800D22">
        <w:rPr>
          <w:rFonts w:ascii="Times New Roman" w:eastAsia="新宋体" w:hAnsi="新宋体" w:cs="Times New Roman" w:hint="eastAsia"/>
          <w:sz w:val="21"/>
          <w:szCs w:val="21"/>
        </w:rPr>
        <w:t xml:space="preserve">  AA</w:t>
      </w:r>
      <w:r w:rsidRPr="00800D22">
        <w:rPr>
          <w:rFonts w:ascii="Times New Roman" w:eastAsia="新宋体" w:hAnsi="新宋体" w:cs="Times New Roman" w:hint="eastAsia"/>
          <w:sz w:val="21"/>
          <w:szCs w:val="21"/>
        </w:rPr>
        <w:t>级别组有无担保条款与利差相关性分析</w:t>
      </w:r>
      <w:bookmarkEnd w:id="5"/>
      <w:bookmarkEnd w:id="6"/>
    </w:p>
    <w:p w14:paraId="7B24461E" w14:textId="6DFFCA4C" w:rsidR="00EE27B5" w:rsidRPr="00800D22" w:rsidRDefault="00EE27B5" w:rsidP="00EE27B5">
      <w:pPr>
        <w:keepNext/>
        <w:jc w:val="center"/>
        <w:rPr>
          <w:szCs w:val="21"/>
        </w:rPr>
      </w:pPr>
      <w:r w:rsidRPr="00800D22">
        <w:rPr>
          <w:rFonts w:hint="eastAsia"/>
          <w:szCs w:val="21"/>
        </w:rPr>
        <w:t xml:space="preserve">Table </w:t>
      </w:r>
      <w:proofErr w:type="gramStart"/>
      <w:r>
        <w:rPr>
          <w:rFonts w:hint="eastAsia"/>
          <w:szCs w:val="21"/>
        </w:rPr>
        <w:t>2</w:t>
      </w:r>
      <w:r w:rsidRPr="00800D22">
        <w:rPr>
          <w:rFonts w:hint="eastAsia"/>
          <w:szCs w:val="21"/>
        </w:rPr>
        <w:t xml:space="preserve">  </w:t>
      </w:r>
      <w:r w:rsidRPr="00800D22">
        <w:rPr>
          <w:szCs w:val="21"/>
        </w:rPr>
        <w:t>Correlation</w:t>
      </w:r>
      <w:proofErr w:type="gramEnd"/>
      <w:r w:rsidRPr="00800D22">
        <w:rPr>
          <w:szCs w:val="21"/>
        </w:rPr>
        <w:t xml:space="preserve"> </w:t>
      </w:r>
      <w:r w:rsidRPr="00800D22">
        <w:rPr>
          <w:rFonts w:hint="eastAsia"/>
          <w:szCs w:val="21"/>
        </w:rPr>
        <w:t>a</w:t>
      </w:r>
      <w:r w:rsidRPr="00800D22">
        <w:rPr>
          <w:szCs w:val="21"/>
        </w:rPr>
        <w:t>nalysis</w:t>
      </w:r>
      <w:r w:rsidRPr="00800D22">
        <w:rPr>
          <w:rFonts w:hint="eastAsia"/>
          <w:szCs w:val="21"/>
        </w:rPr>
        <w:t xml:space="preserve"> of interest rate spreads and </w:t>
      </w:r>
      <w:r w:rsidRPr="00800D22">
        <w:rPr>
          <w:szCs w:val="21"/>
        </w:rPr>
        <w:t>security provisions</w:t>
      </w:r>
      <w:r w:rsidRPr="00800D22">
        <w:rPr>
          <w:rFonts w:hint="eastAsia"/>
          <w:szCs w:val="21"/>
        </w:rPr>
        <w:t xml:space="preserve"> at AA credit level</w:t>
      </w:r>
    </w:p>
    <w:tbl>
      <w:tblPr>
        <w:tblW w:w="0" w:type="auto"/>
        <w:tblBorders>
          <w:top w:val="single" w:sz="4" w:space="0" w:color="auto"/>
          <w:bottom w:val="single" w:sz="4" w:space="0" w:color="auto"/>
        </w:tblBorders>
        <w:tblLook w:val="01E0" w:firstRow="1" w:lastRow="1" w:firstColumn="1" w:lastColumn="1" w:noHBand="0" w:noVBand="0"/>
      </w:tblPr>
      <w:tblGrid>
        <w:gridCol w:w="2752"/>
        <w:gridCol w:w="2777"/>
        <w:gridCol w:w="2777"/>
      </w:tblGrid>
      <w:tr w:rsidR="00EE27B5" w:rsidRPr="00800D22" w14:paraId="2033AC0D" w14:textId="77777777" w:rsidTr="00DB24B0">
        <w:tc>
          <w:tcPr>
            <w:tcW w:w="2840" w:type="dxa"/>
            <w:tcBorders>
              <w:top w:val="single" w:sz="4" w:space="0" w:color="auto"/>
              <w:bottom w:val="single" w:sz="4" w:space="0" w:color="auto"/>
            </w:tcBorders>
            <w:vAlign w:val="center"/>
          </w:tcPr>
          <w:p w14:paraId="39A2E90E" w14:textId="77777777" w:rsidR="00EE27B5" w:rsidRPr="00800D22" w:rsidRDefault="00EE27B5" w:rsidP="00DB24B0">
            <w:pPr>
              <w:rPr>
                <w:rFonts w:eastAsia="新宋体"/>
                <w:szCs w:val="21"/>
              </w:rPr>
            </w:pPr>
            <w:r w:rsidRPr="00800D22">
              <w:rPr>
                <w:rFonts w:eastAsia="新宋体"/>
                <w:szCs w:val="21"/>
              </w:rPr>
              <w:t>项目</w:t>
            </w:r>
          </w:p>
        </w:tc>
        <w:tc>
          <w:tcPr>
            <w:tcW w:w="2841" w:type="dxa"/>
            <w:tcBorders>
              <w:top w:val="single" w:sz="4" w:space="0" w:color="auto"/>
              <w:bottom w:val="single" w:sz="4" w:space="0" w:color="auto"/>
            </w:tcBorders>
            <w:vAlign w:val="center"/>
          </w:tcPr>
          <w:p w14:paraId="39D3972D" w14:textId="77777777" w:rsidR="00EE27B5" w:rsidRPr="00800D22" w:rsidRDefault="00EE27B5" w:rsidP="00DB24B0">
            <w:pPr>
              <w:rPr>
                <w:rFonts w:eastAsia="新宋体"/>
                <w:szCs w:val="21"/>
              </w:rPr>
            </w:pPr>
            <w:r w:rsidRPr="00800D22">
              <w:rPr>
                <w:rFonts w:eastAsia="新宋体"/>
                <w:szCs w:val="21"/>
              </w:rPr>
              <w:t>利差</w:t>
            </w:r>
          </w:p>
        </w:tc>
        <w:tc>
          <w:tcPr>
            <w:tcW w:w="2841" w:type="dxa"/>
            <w:tcBorders>
              <w:top w:val="single" w:sz="4" w:space="0" w:color="auto"/>
              <w:bottom w:val="single" w:sz="4" w:space="0" w:color="auto"/>
            </w:tcBorders>
            <w:vAlign w:val="center"/>
          </w:tcPr>
          <w:p w14:paraId="055B7211" w14:textId="77777777" w:rsidR="00EE27B5" w:rsidRPr="00800D22" w:rsidRDefault="00EE27B5" w:rsidP="00DB24B0">
            <w:pPr>
              <w:rPr>
                <w:rFonts w:eastAsia="新宋体"/>
                <w:szCs w:val="21"/>
              </w:rPr>
            </w:pPr>
            <w:r w:rsidRPr="00800D22">
              <w:rPr>
                <w:rFonts w:eastAsia="新宋体"/>
                <w:szCs w:val="21"/>
              </w:rPr>
              <w:t>担保条款</w:t>
            </w:r>
          </w:p>
        </w:tc>
      </w:tr>
      <w:tr w:rsidR="00EE27B5" w:rsidRPr="00800D22" w14:paraId="3841CCB8" w14:textId="77777777" w:rsidTr="00DB24B0">
        <w:tc>
          <w:tcPr>
            <w:tcW w:w="2840" w:type="dxa"/>
            <w:tcBorders>
              <w:top w:val="single" w:sz="4" w:space="0" w:color="auto"/>
            </w:tcBorders>
            <w:vAlign w:val="center"/>
          </w:tcPr>
          <w:p w14:paraId="795C3933" w14:textId="77777777" w:rsidR="00EE27B5" w:rsidRPr="00800D22" w:rsidRDefault="00EE27B5" w:rsidP="00DB24B0">
            <w:pPr>
              <w:rPr>
                <w:rFonts w:eastAsia="新宋体"/>
                <w:sz w:val="18"/>
                <w:szCs w:val="18"/>
              </w:rPr>
            </w:pPr>
            <w:r w:rsidRPr="00800D22">
              <w:rPr>
                <w:rFonts w:eastAsia="新宋体"/>
                <w:sz w:val="18"/>
                <w:szCs w:val="18"/>
              </w:rPr>
              <w:t>利差</w:t>
            </w:r>
          </w:p>
        </w:tc>
        <w:tc>
          <w:tcPr>
            <w:tcW w:w="2841" w:type="dxa"/>
            <w:tcBorders>
              <w:top w:val="single" w:sz="4" w:space="0" w:color="auto"/>
            </w:tcBorders>
            <w:vAlign w:val="center"/>
          </w:tcPr>
          <w:p w14:paraId="620B487F" w14:textId="77777777" w:rsidR="00EE27B5" w:rsidRPr="00800D22" w:rsidRDefault="00EE27B5" w:rsidP="00DB24B0">
            <w:pPr>
              <w:rPr>
                <w:rFonts w:eastAsia="新宋体"/>
                <w:sz w:val="18"/>
                <w:szCs w:val="18"/>
              </w:rPr>
            </w:pPr>
            <w:r w:rsidRPr="00800D22">
              <w:rPr>
                <w:rFonts w:eastAsia="新宋体"/>
                <w:sz w:val="18"/>
                <w:szCs w:val="18"/>
              </w:rPr>
              <w:t>1</w:t>
            </w:r>
          </w:p>
        </w:tc>
        <w:tc>
          <w:tcPr>
            <w:tcW w:w="2841" w:type="dxa"/>
            <w:tcBorders>
              <w:top w:val="single" w:sz="4" w:space="0" w:color="auto"/>
            </w:tcBorders>
            <w:vAlign w:val="center"/>
          </w:tcPr>
          <w:p w14:paraId="65E90A6C" w14:textId="77777777" w:rsidR="00EE27B5" w:rsidRPr="00800D22" w:rsidRDefault="00EE27B5" w:rsidP="00DB24B0">
            <w:pPr>
              <w:rPr>
                <w:rFonts w:eastAsia="新宋体"/>
                <w:sz w:val="18"/>
                <w:szCs w:val="18"/>
              </w:rPr>
            </w:pPr>
            <w:r w:rsidRPr="00800D22">
              <w:rPr>
                <w:rFonts w:eastAsia="新宋体"/>
                <w:sz w:val="18"/>
                <w:szCs w:val="18"/>
              </w:rPr>
              <w:t>0.355</w:t>
            </w:r>
            <w:r w:rsidRPr="00800D22">
              <w:rPr>
                <w:rFonts w:eastAsia="新宋体" w:hint="eastAsia"/>
                <w:sz w:val="18"/>
                <w:szCs w:val="18"/>
              </w:rPr>
              <w:t>（</w:t>
            </w:r>
            <w:r w:rsidRPr="00800D22">
              <w:rPr>
                <w:rFonts w:eastAsia="新宋体"/>
                <w:sz w:val="18"/>
                <w:szCs w:val="18"/>
              </w:rPr>
              <w:t>0.043</w:t>
            </w:r>
            <w:r w:rsidRPr="00800D22">
              <w:rPr>
                <w:rFonts w:eastAsia="新宋体"/>
                <w:sz w:val="18"/>
                <w:szCs w:val="18"/>
                <w:vertAlign w:val="superscript"/>
              </w:rPr>
              <w:t>**</w:t>
            </w:r>
            <w:r w:rsidRPr="00800D22">
              <w:rPr>
                <w:rFonts w:eastAsia="新宋体" w:hint="eastAsia"/>
                <w:sz w:val="18"/>
                <w:szCs w:val="18"/>
              </w:rPr>
              <w:t>）</w:t>
            </w:r>
          </w:p>
        </w:tc>
      </w:tr>
      <w:tr w:rsidR="00EE27B5" w:rsidRPr="00800D22" w14:paraId="4DBF5AE3" w14:textId="77777777" w:rsidTr="00DB24B0">
        <w:tc>
          <w:tcPr>
            <w:tcW w:w="2840" w:type="dxa"/>
            <w:vAlign w:val="center"/>
          </w:tcPr>
          <w:p w14:paraId="4F576F82" w14:textId="77777777" w:rsidR="00EE27B5" w:rsidRPr="00800D22" w:rsidRDefault="00EE27B5" w:rsidP="00DB24B0">
            <w:pPr>
              <w:rPr>
                <w:rFonts w:eastAsia="新宋体"/>
                <w:sz w:val="18"/>
                <w:szCs w:val="18"/>
              </w:rPr>
            </w:pPr>
            <w:r w:rsidRPr="00800D22">
              <w:rPr>
                <w:rFonts w:eastAsia="新宋体"/>
                <w:sz w:val="18"/>
                <w:szCs w:val="18"/>
              </w:rPr>
              <w:t>担保条款</w:t>
            </w:r>
          </w:p>
        </w:tc>
        <w:tc>
          <w:tcPr>
            <w:tcW w:w="2841" w:type="dxa"/>
            <w:vAlign w:val="center"/>
          </w:tcPr>
          <w:p w14:paraId="685D9EB3" w14:textId="77777777" w:rsidR="00EE27B5" w:rsidRPr="00800D22" w:rsidRDefault="00EE27B5" w:rsidP="00DB24B0">
            <w:pPr>
              <w:rPr>
                <w:rFonts w:eastAsia="新宋体"/>
                <w:sz w:val="18"/>
                <w:szCs w:val="18"/>
              </w:rPr>
            </w:pPr>
            <w:r w:rsidRPr="00800D22">
              <w:rPr>
                <w:rFonts w:eastAsia="新宋体"/>
                <w:sz w:val="18"/>
                <w:szCs w:val="18"/>
              </w:rPr>
              <w:t>0.355</w:t>
            </w:r>
            <w:r w:rsidRPr="00800D22">
              <w:rPr>
                <w:rFonts w:eastAsia="新宋体" w:hint="eastAsia"/>
                <w:sz w:val="18"/>
                <w:szCs w:val="18"/>
              </w:rPr>
              <w:t>（</w:t>
            </w:r>
            <w:r w:rsidRPr="00800D22">
              <w:rPr>
                <w:rFonts w:eastAsia="新宋体"/>
                <w:sz w:val="18"/>
                <w:szCs w:val="18"/>
              </w:rPr>
              <w:t>0.043</w:t>
            </w:r>
            <w:r w:rsidRPr="00800D22">
              <w:rPr>
                <w:rFonts w:eastAsia="新宋体"/>
                <w:sz w:val="18"/>
                <w:szCs w:val="18"/>
                <w:vertAlign w:val="superscript"/>
              </w:rPr>
              <w:t>**</w:t>
            </w:r>
            <w:r w:rsidRPr="00800D22">
              <w:rPr>
                <w:rFonts w:eastAsia="新宋体" w:hint="eastAsia"/>
                <w:sz w:val="18"/>
                <w:szCs w:val="18"/>
              </w:rPr>
              <w:t>）</w:t>
            </w:r>
          </w:p>
        </w:tc>
        <w:tc>
          <w:tcPr>
            <w:tcW w:w="2841" w:type="dxa"/>
            <w:vAlign w:val="center"/>
          </w:tcPr>
          <w:p w14:paraId="6A9E1603" w14:textId="77777777" w:rsidR="00EE27B5" w:rsidRPr="00800D22" w:rsidRDefault="00EE27B5" w:rsidP="00DB24B0">
            <w:pPr>
              <w:rPr>
                <w:rFonts w:eastAsia="新宋体"/>
                <w:sz w:val="18"/>
                <w:szCs w:val="18"/>
              </w:rPr>
            </w:pPr>
            <w:r w:rsidRPr="00800D22">
              <w:rPr>
                <w:rFonts w:eastAsia="新宋体"/>
                <w:sz w:val="18"/>
                <w:szCs w:val="18"/>
              </w:rPr>
              <w:t>1</w:t>
            </w:r>
          </w:p>
        </w:tc>
      </w:tr>
    </w:tbl>
    <w:p w14:paraId="410EA296" w14:textId="7D4CF2C2" w:rsidR="00EE27B5" w:rsidRPr="00800D22" w:rsidRDefault="00EE27B5" w:rsidP="00EE27B5">
      <w:pPr>
        <w:pStyle w:val="af2"/>
        <w:spacing w:beforeLines="100" w:before="312"/>
        <w:jc w:val="center"/>
        <w:rPr>
          <w:rFonts w:ascii="Times New Roman" w:eastAsia="新宋体" w:hAnsi="新宋体" w:cs="Times New Roman" w:hint="eastAsia"/>
          <w:sz w:val="21"/>
          <w:szCs w:val="21"/>
        </w:rPr>
      </w:pPr>
      <w:bookmarkStart w:id="7" w:name="_Toc246425347"/>
      <w:bookmarkStart w:id="8" w:name="_Toc256506418"/>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3</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利差</w:t>
      </w:r>
      <w:r w:rsidRPr="00800D22">
        <w:rPr>
          <w:rFonts w:ascii="Times New Roman" w:eastAsia="新宋体" w:hAnsi="新宋体" w:cs="Times New Roman" w:hint="eastAsia"/>
          <w:sz w:val="21"/>
          <w:szCs w:val="21"/>
        </w:rPr>
        <w:t>t</w:t>
      </w:r>
      <w:r w:rsidRPr="00800D22">
        <w:rPr>
          <w:rFonts w:ascii="Times New Roman" w:eastAsia="新宋体" w:hAnsi="新宋体" w:cs="Times New Roman" w:hint="eastAsia"/>
          <w:sz w:val="21"/>
          <w:szCs w:val="21"/>
        </w:rPr>
        <w:t>检验分析</w:t>
      </w:r>
      <w:bookmarkEnd w:id="7"/>
      <w:bookmarkEnd w:id="8"/>
    </w:p>
    <w:p w14:paraId="69803273" w14:textId="74BCA1B6" w:rsidR="00EE27B5" w:rsidRPr="00800D22" w:rsidRDefault="00EE27B5" w:rsidP="00EE27B5">
      <w:pPr>
        <w:jc w:val="center"/>
        <w:rPr>
          <w:szCs w:val="21"/>
        </w:rPr>
      </w:pPr>
      <w:r w:rsidRPr="00800D22">
        <w:rPr>
          <w:rFonts w:hint="eastAsia"/>
          <w:szCs w:val="21"/>
        </w:rPr>
        <w:t xml:space="preserve">Table </w:t>
      </w:r>
      <w:proofErr w:type="gramStart"/>
      <w:r>
        <w:rPr>
          <w:rFonts w:hint="eastAsia"/>
          <w:szCs w:val="21"/>
        </w:rPr>
        <w:t>3</w:t>
      </w:r>
      <w:r w:rsidRPr="00800D22">
        <w:rPr>
          <w:rFonts w:hint="eastAsia"/>
          <w:szCs w:val="21"/>
        </w:rPr>
        <w:t xml:space="preserve">  </w:t>
      </w:r>
      <w:r w:rsidRPr="00800D22">
        <w:rPr>
          <w:szCs w:val="21"/>
        </w:rPr>
        <w:t>“</w:t>
      </w:r>
      <w:proofErr w:type="gramEnd"/>
      <w:r w:rsidRPr="00800D22">
        <w:rPr>
          <w:rFonts w:hint="eastAsia"/>
          <w:szCs w:val="21"/>
        </w:rPr>
        <w:t>t</w:t>
      </w:r>
      <w:r w:rsidRPr="00800D22">
        <w:rPr>
          <w:szCs w:val="21"/>
        </w:rPr>
        <w:t>”</w:t>
      </w:r>
      <w:r w:rsidRPr="00800D22">
        <w:rPr>
          <w:rFonts w:hint="eastAsia"/>
          <w:szCs w:val="21"/>
        </w:rPr>
        <w:t xml:space="preserve"> </w:t>
      </w:r>
      <w:r w:rsidRPr="00800D22">
        <w:rPr>
          <w:szCs w:val="21"/>
        </w:rPr>
        <w:t>check analysis</w:t>
      </w:r>
      <w:r w:rsidRPr="00800D22">
        <w:rPr>
          <w:rFonts w:hint="eastAsia"/>
          <w:szCs w:val="21"/>
        </w:rPr>
        <w:t xml:space="preserve"> of interest rate spreads</w:t>
      </w:r>
    </w:p>
    <w:tbl>
      <w:tblPr>
        <w:tblW w:w="0" w:type="auto"/>
        <w:tblBorders>
          <w:top w:val="single" w:sz="4" w:space="0" w:color="auto"/>
          <w:bottom w:val="single" w:sz="4" w:space="0" w:color="auto"/>
        </w:tblBorders>
        <w:tblLook w:val="01E0" w:firstRow="1" w:lastRow="1" w:firstColumn="1" w:lastColumn="1" w:noHBand="0" w:noVBand="0"/>
      </w:tblPr>
      <w:tblGrid>
        <w:gridCol w:w="1322"/>
        <w:gridCol w:w="1802"/>
        <w:gridCol w:w="1502"/>
        <w:gridCol w:w="1600"/>
        <w:gridCol w:w="2080"/>
      </w:tblGrid>
      <w:tr w:rsidR="00EE27B5" w:rsidRPr="00800D22" w14:paraId="5EA0A6C8" w14:textId="77777777" w:rsidTr="00DB24B0">
        <w:tc>
          <w:tcPr>
            <w:tcW w:w="1368" w:type="dxa"/>
            <w:tcBorders>
              <w:top w:val="single" w:sz="4" w:space="0" w:color="auto"/>
              <w:bottom w:val="single" w:sz="4" w:space="0" w:color="auto"/>
            </w:tcBorders>
            <w:vAlign w:val="center"/>
          </w:tcPr>
          <w:p w14:paraId="761C5D6F" w14:textId="77777777" w:rsidR="00EE27B5" w:rsidRPr="00800D22" w:rsidRDefault="00EE27B5" w:rsidP="00DB24B0">
            <w:pPr>
              <w:rPr>
                <w:rFonts w:eastAsia="新宋体"/>
                <w:szCs w:val="21"/>
              </w:rPr>
            </w:pPr>
            <w:r w:rsidRPr="00800D22">
              <w:rPr>
                <w:rFonts w:eastAsia="新宋体"/>
                <w:szCs w:val="21"/>
              </w:rPr>
              <w:t>项目</w:t>
            </w:r>
          </w:p>
        </w:tc>
        <w:tc>
          <w:tcPr>
            <w:tcW w:w="1845" w:type="dxa"/>
            <w:tcBorders>
              <w:top w:val="single" w:sz="4" w:space="0" w:color="auto"/>
              <w:bottom w:val="single" w:sz="4" w:space="0" w:color="auto"/>
            </w:tcBorders>
            <w:vAlign w:val="center"/>
          </w:tcPr>
          <w:p w14:paraId="39396E99" w14:textId="77777777" w:rsidR="00EE27B5" w:rsidRPr="00800D22" w:rsidRDefault="00EE27B5" w:rsidP="00DB24B0">
            <w:pPr>
              <w:rPr>
                <w:rFonts w:eastAsia="新宋体"/>
                <w:szCs w:val="21"/>
              </w:rPr>
            </w:pPr>
            <w:r w:rsidRPr="00800D22">
              <w:rPr>
                <w:rFonts w:eastAsia="新宋体"/>
                <w:szCs w:val="21"/>
              </w:rPr>
              <w:t>Mann-Whitney U</w:t>
            </w:r>
          </w:p>
        </w:tc>
        <w:tc>
          <w:tcPr>
            <w:tcW w:w="1526" w:type="dxa"/>
            <w:tcBorders>
              <w:top w:val="single" w:sz="4" w:space="0" w:color="auto"/>
              <w:bottom w:val="single" w:sz="4" w:space="0" w:color="auto"/>
            </w:tcBorders>
            <w:vAlign w:val="center"/>
          </w:tcPr>
          <w:p w14:paraId="6B54C669" w14:textId="77777777" w:rsidR="00EE27B5" w:rsidRPr="00800D22" w:rsidRDefault="00EE27B5" w:rsidP="00DB24B0">
            <w:pPr>
              <w:rPr>
                <w:rFonts w:eastAsia="新宋体"/>
                <w:szCs w:val="21"/>
              </w:rPr>
            </w:pPr>
            <w:r w:rsidRPr="00800D22">
              <w:rPr>
                <w:rFonts w:eastAsia="新宋体"/>
                <w:szCs w:val="21"/>
              </w:rPr>
              <w:t>Wilcoxon W</w:t>
            </w:r>
          </w:p>
        </w:tc>
        <w:tc>
          <w:tcPr>
            <w:tcW w:w="1649" w:type="dxa"/>
            <w:tcBorders>
              <w:top w:val="single" w:sz="4" w:space="0" w:color="auto"/>
              <w:bottom w:val="single" w:sz="4" w:space="0" w:color="auto"/>
            </w:tcBorders>
            <w:vAlign w:val="center"/>
          </w:tcPr>
          <w:p w14:paraId="2E4C9A63" w14:textId="77777777" w:rsidR="00EE27B5" w:rsidRPr="00800D22" w:rsidRDefault="00EE27B5" w:rsidP="00DB24B0">
            <w:pPr>
              <w:rPr>
                <w:rFonts w:eastAsia="新宋体"/>
                <w:szCs w:val="21"/>
              </w:rPr>
            </w:pPr>
            <w:r w:rsidRPr="00800D22">
              <w:rPr>
                <w:rFonts w:eastAsia="新宋体"/>
                <w:szCs w:val="21"/>
              </w:rPr>
              <w:t>Z</w:t>
            </w:r>
            <w:r w:rsidRPr="00800D22">
              <w:rPr>
                <w:rFonts w:eastAsia="新宋体"/>
                <w:szCs w:val="21"/>
              </w:rPr>
              <w:t>值</w:t>
            </w:r>
          </w:p>
        </w:tc>
        <w:tc>
          <w:tcPr>
            <w:tcW w:w="2134" w:type="dxa"/>
            <w:tcBorders>
              <w:top w:val="single" w:sz="4" w:space="0" w:color="auto"/>
              <w:bottom w:val="single" w:sz="4" w:space="0" w:color="auto"/>
            </w:tcBorders>
            <w:vAlign w:val="center"/>
          </w:tcPr>
          <w:p w14:paraId="4BCBA5B3" w14:textId="77777777" w:rsidR="00EE27B5" w:rsidRPr="00800D22" w:rsidRDefault="00EE27B5" w:rsidP="00DB24B0">
            <w:pPr>
              <w:rPr>
                <w:rFonts w:eastAsia="新宋体"/>
                <w:szCs w:val="21"/>
              </w:rPr>
            </w:pPr>
            <w:r w:rsidRPr="00800D22">
              <w:rPr>
                <w:rFonts w:eastAsia="新宋体"/>
                <w:szCs w:val="21"/>
              </w:rPr>
              <w:t>Sig.(two-tailed)</w:t>
            </w:r>
          </w:p>
        </w:tc>
      </w:tr>
      <w:tr w:rsidR="00EE27B5" w:rsidRPr="00800D22" w14:paraId="0CC2254F" w14:textId="77777777" w:rsidTr="00DB24B0">
        <w:tc>
          <w:tcPr>
            <w:tcW w:w="1368" w:type="dxa"/>
            <w:tcBorders>
              <w:top w:val="single" w:sz="4" w:space="0" w:color="auto"/>
            </w:tcBorders>
            <w:vAlign w:val="center"/>
          </w:tcPr>
          <w:p w14:paraId="542B2FEE" w14:textId="77777777" w:rsidR="00EE27B5" w:rsidRPr="00800D22" w:rsidRDefault="00EE27B5" w:rsidP="00DB24B0">
            <w:pPr>
              <w:rPr>
                <w:rFonts w:eastAsia="新宋体"/>
                <w:sz w:val="18"/>
                <w:szCs w:val="18"/>
              </w:rPr>
            </w:pPr>
            <w:r w:rsidRPr="00800D22">
              <w:rPr>
                <w:rFonts w:eastAsia="新宋体"/>
                <w:sz w:val="18"/>
                <w:szCs w:val="18"/>
              </w:rPr>
              <w:t>利差</w:t>
            </w:r>
          </w:p>
        </w:tc>
        <w:tc>
          <w:tcPr>
            <w:tcW w:w="1845" w:type="dxa"/>
            <w:tcBorders>
              <w:top w:val="single" w:sz="4" w:space="0" w:color="auto"/>
            </w:tcBorders>
            <w:vAlign w:val="center"/>
          </w:tcPr>
          <w:p w14:paraId="17DA9F2C" w14:textId="77777777" w:rsidR="00EE27B5" w:rsidRPr="00800D22" w:rsidRDefault="00EE27B5" w:rsidP="00DB24B0">
            <w:pPr>
              <w:rPr>
                <w:rFonts w:eastAsia="新宋体"/>
                <w:sz w:val="18"/>
                <w:szCs w:val="18"/>
              </w:rPr>
            </w:pPr>
            <w:r w:rsidRPr="00800D22">
              <w:rPr>
                <w:rFonts w:eastAsia="新宋体"/>
                <w:sz w:val="18"/>
                <w:szCs w:val="18"/>
              </w:rPr>
              <w:t>304</w:t>
            </w:r>
          </w:p>
        </w:tc>
        <w:tc>
          <w:tcPr>
            <w:tcW w:w="1526" w:type="dxa"/>
            <w:tcBorders>
              <w:top w:val="single" w:sz="4" w:space="0" w:color="auto"/>
            </w:tcBorders>
            <w:vAlign w:val="center"/>
          </w:tcPr>
          <w:p w14:paraId="39190911" w14:textId="77777777" w:rsidR="00EE27B5" w:rsidRPr="00800D22" w:rsidRDefault="00EE27B5" w:rsidP="00DB24B0">
            <w:pPr>
              <w:rPr>
                <w:rFonts w:eastAsia="新宋体"/>
                <w:sz w:val="18"/>
                <w:szCs w:val="18"/>
              </w:rPr>
            </w:pPr>
            <w:r w:rsidRPr="00800D22">
              <w:rPr>
                <w:rFonts w:eastAsia="新宋体"/>
                <w:sz w:val="18"/>
                <w:szCs w:val="18"/>
              </w:rPr>
              <w:t>424</w:t>
            </w:r>
          </w:p>
        </w:tc>
        <w:tc>
          <w:tcPr>
            <w:tcW w:w="1649" w:type="dxa"/>
            <w:tcBorders>
              <w:top w:val="single" w:sz="4" w:space="0" w:color="auto"/>
            </w:tcBorders>
            <w:vAlign w:val="center"/>
          </w:tcPr>
          <w:p w14:paraId="107D9FDB" w14:textId="77777777" w:rsidR="00EE27B5" w:rsidRPr="00800D22" w:rsidRDefault="00EE27B5" w:rsidP="00DB24B0">
            <w:pPr>
              <w:rPr>
                <w:rFonts w:eastAsia="新宋体"/>
                <w:sz w:val="18"/>
                <w:szCs w:val="18"/>
              </w:rPr>
            </w:pPr>
            <w:r w:rsidRPr="00800D22">
              <w:rPr>
                <w:rFonts w:eastAsia="新宋体"/>
                <w:sz w:val="18"/>
                <w:szCs w:val="18"/>
              </w:rPr>
              <w:t>-1.713</w:t>
            </w:r>
          </w:p>
        </w:tc>
        <w:tc>
          <w:tcPr>
            <w:tcW w:w="2134" w:type="dxa"/>
            <w:tcBorders>
              <w:top w:val="single" w:sz="4" w:space="0" w:color="auto"/>
            </w:tcBorders>
            <w:vAlign w:val="center"/>
          </w:tcPr>
          <w:p w14:paraId="3E6A3D65" w14:textId="77777777" w:rsidR="00EE27B5" w:rsidRPr="00800D22" w:rsidRDefault="00EE27B5" w:rsidP="00DB24B0">
            <w:pPr>
              <w:rPr>
                <w:rFonts w:eastAsia="新宋体"/>
                <w:sz w:val="18"/>
                <w:szCs w:val="18"/>
              </w:rPr>
            </w:pPr>
            <w:r w:rsidRPr="00800D22">
              <w:rPr>
                <w:rFonts w:eastAsia="新宋体"/>
                <w:sz w:val="18"/>
                <w:szCs w:val="18"/>
              </w:rPr>
              <w:t>0.087</w:t>
            </w:r>
          </w:p>
        </w:tc>
      </w:tr>
    </w:tbl>
    <w:p w14:paraId="0F1E0478" w14:textId="77777777" w:rsidR="00EE27B5" w:rsidRPr="00800D22" w:rsidRDefault="00EE27B5" w:rsidP="00EE27B5">
      <w:pPr>
        <w:spacing w:beforeLines="100" w:before="312" w:line="440" w:lineRule="exact"/>
        <w:ind w:firstLine="482"/>
        <w:rPr>
          <w:rFonts w:eastAsia="新宋体"/>
          <w:sz w:val="24"/>
        </w:rPr>
      </w:pPr>
      <w:r w:rsidRPr="00800D22">
        <w:rPr>
          <w:rFonts w:eastAsia="新宋体"/>
          <w:sz w:val="24"/>
        </w:rPr>
        <w:t>我国债券市场中出现有担保债券（不含银行担保）票面利率高于无担保债券票面利率的情况，笔者认为主要有以下几个方面的原因：</w:t>
      </w:r>
    </w:p>
    <w:p w14:paraId="0D9E2EFD" w14:textId="77777777" w:rsidR="00EE27B5" w:rsidRPr="00800D22" w:rsidRDefault="00EE27B5" w:rsidP="00EE27B5">
      <w:pPr>
        <w:spacing w:line="440" w:lineRule="exact"/>
        <w:ind w:firstLine="480"/>
        <w:rPr>
          <w:rFonts w:eastAsia="新宋体"/>
          <w:sz w:val="24"/>
        </w:rPr>
      </w:pPr>
      <w:r w:rsidRPr="00800D22">
        <w:rPr>
          <w:rFonts w:eastAsia="新宋体"/>
          <w:sz w:val="24"/>
        </w:rPr>
        <w:t>（</w:t>
      </w:r>
      <w:r w:rsidRPr="00800D22">
        <w:rPr>
          <w:rFonts w:eastAsia="新宋体"/>
          <w:sz w:val="24"/>
        </w:rPr>
        <w:t>1</w:t>
      </w:r>
      <w:r w:rsidRPr="00800D22">
        <w:rPr>
          <w:rFonts w:eastAsia="新宋体"/>
          <w:sz w:val="24"/>
        </w:rPr>
        <w:t>）操作风险。担保尤其是抵</w:t>
      </w:r>
      <w:r w:rsidRPr="00800D22">
        <w:rPr>
          <w:rFonts w:eastAsia="新宋体"/>
          <w:sz w:val="24"/>
        </w:rPr>
        <w:t>/</w:t>
      </w:r>
      <w:r w:rsidRPr="00800D22">
        <w:rPr>
          <w:rFonts w:eastAsia="新宋体"/>
          <w:sz w:val="24"/>
        </w:rPr>
        <w:t>质押担保的法律程序较复杂，且一旦债券发行人违约，债权人的唯一保障是处置押品，</w:t>
      </w:r>
      <w:proofErr w:type="gramStart"/>
      <w:r w:rsidRPr="00800D22">
        <w:rPr>
          <w:rFonts w:eastAsia="新宋体"/>
          <w:sz w:val="24"/>
        </w:rPr>
        <w:t>但押品</w:t>
      </w:r>
      <w:proofErr w:type="gramEnd"/>
      <w:r w:rsidRPr="00800D22">
        <w:rPr>
          <w:rFonts w:eastAsia="新宋体"/>
          <w:sz w:val="24"/>
        </w:rPr>
        <w:t>的变现能力</w:t>
      </w:r>
      <w:r w:rsidRPr="00800D22">
        <w:rPr>
          <w:rFonts w:eastAsia="新宋体" w:hint="eastAsia"/>
          <w:sz w:val="24"/>
        </w:rPr>
        <w:t>及</w:t>
      </w:r>
      <w:r w:rsidRPr="00800D22">
        <w:rPr>
          <w:rFonts w:eastAsia="新宋体"/>
          <w:sz w:val="24"/>
        </w:rPr>
        <w:t>市场价格的波动性等因素都会影响到债权人的利益</w:t>
      </w:r>
      <w:r w:rsidRPr="00800D22">
        <w:rPr>
          <w:rFonts w:eastAsia="新宋体" w:hint="eastAsia"/>
          <w:sz w:val="24"/>
        </w:rPr>
        <w:t>。</w:t>
      </w:r>
      <w:r w:rsidRPr="00800D22">
        <w:rPr>
          <w:rFonts w:eastAsia="新宋体"/>
          <w:sz w:val="24"/>
        </w:rPr>
        <w:t>由于债券期限一般较长，在债券发行之</w:t>
      </w:r>
      <w:proofErr w:type="gramStart"/>
      <w:r w:rsidRPr="00800D22">
        <w:rPr>
          <w:rFonts w:eastAsia="新宋体"/>
          <w:sz w:val="24"/>
        </w:rPr>
        <w:t>日难以</w:t>
      </w:r>
      <w:proofErr w:type="gramEnd"/>
      <w:r w:rsidRPr="00800D22">
        <w:rPr>
          <w:rFonts w:eastAsia="新宋体"/>
          <w:sz w:val="24"/>
        </w:rPr>
        <w:t>预测未来押品价值将如何变化，并且发行时押品的价值是由资产评估机构进行评定，目前评估业恶性竞争情况较严重，因此，其评估价值的可靠性值得怀疑。</w:t>
      </w:r>
      <w:r w:rsidRPr="00800D22">
        <w:rPr>
          <w:rFonts w:eastAsia="新宋体" w:hint="eastAsia"/>
          <w:sz w:val="24"/>
        </w:rPr>
        <w:t>并且</w:t>
      </w:r>
      <w:r w:rsidRPr="00800D22">
        <w:rPr>
          <w:sz w:val="24"/>
        </w:rPr>
        <w:t>相关的程序会导致</w:t>
      </w:r>
      <w:proofErr w:type="gramStart"/>
      <w:r w:rsidRPr="00800D22">
        <w:rPr>
          <w:sz w:val="24"/>
        </w:rPr>
        <w:t>偿付款</w:t>
      </w:r>
      <w:proofErr w:type="gramEnd"/>
      <w:r w:rsidRPr="00800D22">
        <w:rPr>
          <w:sz w:val="24"/>
        </w:rPr>
        <w:t>到账时滞，</w:t>
      </w:r>
      <w:r w:rsidRPr="00800D22">
        <w:rPr>
          <w:rFonts w:hint="eastAsia"/>
          <w:sz w:val="24"/>
        </w:rPr>
        <w:t>可能</w:t>
      </w:r>
      <w:r w:rsidRPr="00800D22">
        <w:rPr>
          <w:sz w:val="24"/>
        </w:rPr>
        <w:t>使得投资者投资计划受耽误</w:t>
      </w:r>
      <w:r w:rsidRPr="00800D22">
        <w:rPr>
          <w:rFonts w:hint="eastAsia"/>
          <w:sz w:val="24"/>
        </w:rPr>
        <w:t>。</w:t>
      </w:r>
      <w:r w:rsidRPr="00800D22">
        <w:rPr>
          <w:rFonts w:eastAsia="新宋体"/>
          <w:sz w:val="24"/>
        </w:rPr>
        <w:t>因此，投资者一般会要求更高的风险溢价。且从近期发债情况来看，大部分城投公司债券都采用了应收账款质押（</w:t>
      </w:r>
      <w:r w:rsidRPr="00800D22">
        <w:rPr>
          <w:rFonts w:eastAsia="新宋体"/>
          <w:sz w:val="24"/>
        </w:rPr>
        <w:t>BT</w:t>
      </w:r>
      <w:r w:rsidRPr="00800D22">
        <w:rPr>
          <w:rFonts w:eastAsia="新宋体"/>
          <w:sz w:val="24"/>
        </w:rPr>
        <w:t>协议）的增信方式，这种增信方式存在着一定的缺陷，由于应收账款一般是对市政府或市财政局的，市政府和市财政局根据</w:t>
      </w:r>
      <w:r w:rsidRPr="00800D22">
        <w:rPr>
          <w:rFonts w:eastAsia="新宋体"/>
          <w:sz w:val="24"/>
        </w:rPr>
        <w:t>BT</w:t>
      </w:r>
      <w:r w:rsidRPr="00800D22">
        <w:rPr>
          <w:rFonts w:eastAsia="新宋体"/>
          <w:sz w:val="24"/>
        </w:rPr>
        <w:t>协议约定，每年支付一定的款项给发行人，用于偿还债券本金或利息。这种增信方式实质上是等同于政府隐性担保，能否按时收回款项用于偿还债务基本取决于地方政府的</w:t>
      </w:r>
      <w:r w:rsidRPr="00800D22">
        <w:rPr>
          <w:rFonts w:eastAsia="新宋体" w:hint="eastAsia"/>
          <w:sz w:val="24"/>
        </w:rPr>
        <w:t>信用</w:t>
      </w:r>
      <w:r w:rsidRPr="00800D22">
        <w:rPr>
          <w:rFonts w:eastAsia="新宋体"/>
          <w:sz w:val="24"/>
        </w:rPr>
        <w:t>。而目前我国地方政府普遍存在信用缺失的现象，且地方政府债务已经很重，由于缺乏有效的监管，透明度低，因此，投资者为保障自身利益，往往会要求更高的风险溢价。</w:t>
      </w:r>
    </w:p>
    <w:p w14:paraId="087D46A7" w14:textId="77777777" w:rsidR="00EE27B5" w:rsidRPr="00800D22" w:rsidRDefault="00EE27B5" w:rsidP="00EE27B5">
      <w:pPr>
        <w:spacing w:line="440" w:lineRule="exact"/>
        <w:ind w:firstLine="480"/>
        <w:rPr>
          <w:sz w:val="24"/>
        </w:rPr>
      </w:pPr>
      <w:r w:rsidRPr="00800D22">
        <w:rPr>
          <w:sz w:val="24"/>
        </w:rPr>
        <w:t>（</w:t>
      </w:r>
      <w:r w:rsidRPr="00800D22">
        <w:rPr>
          <w:sz w:val="24"/>
        </w:rPr>
        <w:t>2</w:t>
      </w:r>
      <w:r w:rsidRPr="00800D22">
        <w:rPr>
          <w:sz w:val="24"/>
        </w:rPr>
        <w:t>）银行退出担保后，无论是企业担保还是担保公司担保，担保主体的实力都相对有限，而且市场对这些担保主体（尤其是非上市公司）存在着一定的信息不对称，因此，存在着因信息不对称所引起的风险溢价。</w:t>
      </w:r>
    </w:p>
    <w:p w14:paraId="490C249F" w14:textId="77777777" w:rsidR="00EE27B5" w:rsidRPr="00800D22" w:rsidRDefault="00EE27B5" w:rsidP="00EE27B5">
      <w:pPr>
        <w:spacing w:line="440" w:lineRule="exact"/>
        <w:ind w:firstLine="480"/>
        <w:rPr>
          <w:rFonts w:eastAsia="新宋体"/>
          <w:sz w:val="24"/>
        </w:rPr>
      </w:pPr>
      <w:r w:rsidRPr="00800D22">
        <w:rPr>
          <w:sz w:val="24"/>
        </w:rPr>
        <w:t>针对银行停止担保后，我国债券市场增</w:t>
      </w:r>
      <w:proofErr w:type="gramStart"/>
      <w:r w:rsidRPr="00800D22">
        <w:rPr>
          <w:sz w:val="24"/>
        </w:rPr>
        <w:t>信效果</w:t>
      </w:r>
      <w:proofErr w:type="gramEnd"/>
      <w:r w:rsidRPr="00800D22">
        <w:rPr>
          <w:sz w:val="24"/>
        </w:rPr>
        <w:t>下降的现象，笔者认为应当大力加强债券市场增信体系建设，完善相关制度，尽量规避市场中逆向选择问题。</w:t>
      </w:r>
    </w:p>
    <w:p w14:paraId="71E5CB30" w14:textId="146180D7" w:rsidR="00EE27B5" w:rsidRPr="00EE27B5" w:rsidRDefault="00EE27B5" w:rsidP="00EE27B5">
      <w:pPr>
        <w:spacing w:line="440" w:lineRule="exact"/>
        <w:outlineLvl w:val="3"/>
        <w:rPr>
          <w:rFonts w:ascii="黑体" w:eastAsia="黑体" w:hAnsi="宋体" w:hint="eastAsia"/>
          <w:sz w:val="24"/>
        </w:rPr>
      </w:pPr>
      <w:bookmarkStart w:id="9" w:name="_Toc256506260"/>
      <w:r>
        <w:rPr>
          <w:rFonts w:ascii="黑体" w:eastAsia="黑体" w:hAnsi="宋体" w:hint="eastAsia"/>
          <w:sz w:val="24"/>
        </w:rPr>
        <w:t>二、</w:t>
      </w:r>
      <w:r w:rsidRPr="00EE27B5">
        <w:rPr>
          <w:rFonts w:ascii="黑体" w:eastAsia="黑体" w:hAnsi="宋体" w:hint="eastAsia"/>
          <w:sz w:val="24"/>
        </w:rPr>
        <w:t>有利于降低发行人融资成本</w:t>
      </w:r>
      <w:bookmarkEnd w:id="9"/>
    </w:p>
    <w:p w14:paraId="17B0F211" w14:textId="77777777" w:rsidR="00EE27B5" w:rsidRPr="00800D22" w:rsidRDefault="00EE27B5" w:rsidP="00EE27B5">
      <w:pPr>
        <w:suppressAutoHyphens/>
        <w:spacing w:line="440" w:lineRule="exact"/>
        <w:ind w:firstLineChars="196" w:firstLine="470"/>
        <w:rPr>
          <w:rFonts w:eastAsia="新宋体"/>
          <w:sz w:val="24"/>
        </w:rPr>
      </w:pPr>
      <w:r w:rsidRPr="00800D22">
        <w:rPr>
          <w:rFonts w:eastAsia="新宋体"/>
          <w:sz w:val="24"/>
        </w:rPr>
        <w:t>由于债券经过增信后，对投资者的保障程度得到了一定提升，因而投资者所</w:t>
      </w:r>
      <w:r w:rsidRPr="00800D22">
        <w:rPr>
          <w:rFonts w:eastAsia="新宋体"/>
          <w:sz w:val="24"/>
        </w:rPr>
        <w:lastRenderedPageBreak/>
        <w:t>要求的收益率将降低，表现为发行人融资成本的降低。</w:t>
      </w:r>
    </w:p>
    <w:p w14:paraId="7A4332F0" w14:textId="77777777" w:rsidR="00EE27B5" w:rsidRPr="00800D22" w:rsidRDefault="00EE27B5" w:rsidP="00EE27B5">
      <w:pPr>
        <w:suppressAutoHyphens/>
        <w:spacing w:line="440" w:lineRule="exact"/>
        <w:ind w:firstLineChars="196" w:firstLine="472"/>
        <w:rPr>
          <w:rFonts w:eastAsia="新宋体"/>
          <w:sz w:val="24"/>
        </w:rPr>
      </w:pPr>
      <w:r w:rsidRPr="00800D22">
        <w:rPr>
          <w:rFonts w:eastAsia="新宋体"/>
          <w:b/>
          <w:sz w:val="24"/>
        </w:rPr>
        <w:t>①</w:t>
      </w:r>
      <w:r w:rsidRPr="00800D22">
        <w:rPr>
          <w:rFonts w:eastAsia="新宋体"/>
          <w:b/>
          <w:sz w:val="24"/>
        </w:rPr>
        <w:t>信用等级与利率的关系</w:t>
      </w:r>
    </w:p>
    <w:p w14:paraId="7F062D4D" w14:textId="77777777" w:rsidR="00EE27B5" w:rsidRPr="00800D22" w:rsidRDefault="00EE27B5" w:rsidP="00EE27B5">
      <w:pPr>
        <w:suppressAutoHyphens/>
        <w:spacing w:line="440" w:lineRule="exact"/>
        <w:ind w:firstLineChars="196" w:firstLine="470"/>
        <w:rPr>
          <w:rFonts w:eastAsia="新宋体"/>
          <w:b/>
          <w:sz w:val="24"/>
        </w:rPr>
      </w:pPr>
      <w:r w:rsidRPr="00800D22">
        <w:rPr>
          <w:rFonts w:eastAsia="新宋体"/>
          <w:sz w:val="24"/>
        </w:rPr>
        <w:t>一般认为，债券发行利率</w:t>
      </w:r>
      <w:r w:rsidRPr="00800D22">
        <w:rPr>
          <w:rFonts w:eastAsia="新宋体"/>
          <w:sz w:val="24"/>
        </w:rPr>
        <w:t>=</w:t>
      </w:r>
      <w:r w:rsidRPr="00800D22">
        <w:rPr>
          <w:rFonts w:eastAsia="新宋体"/>
          <w:sz w:val="24"/>
        </w:rPr>
        <w:t>无风险利率（基准利率）</w:t>
      </w:r>
      <w:r w:rsidRPr="00800D22">
        <w:rPr>
          <w:rFonts w:eastAsia="新宋体"/>
          <w:sz w:val="24"/>
        </w:rPr>
        <w:t>+</w:t>
      </w:r>
      <w:r w:rsidRPr="00800D22">
        <w:rPr>
          <w:rFonts w:eastAsia="新宋体"/>
          <w:sz w:val="24"/>
        </w:rPr>
        <w:t>风险溢价。由于同一时期相同年限的无风险利率</w:t>
      </w:r>
      <w:r w:rsidRPr="00800D22">
        <w:rPr>
          <w:rFonts w:eastAsia="新宋体" w:hint="eastAsia"/>
          <w:sz w:val="24"/>
        </w:rPr>
        <w:t>是</w:t>
      </w:r>
      <w:r w:rsidRPr="00800D22">
        <w:rPr>
          <w:rFonts w:eastAsia="新宋体"/>
          <w:sz w:val="24"/>
        </w:rPr>
        <w:t>相同的，因此，风险溢价的高低直接影响着债券发行利率的高低。而风险溢价是对风险的补偿，因此风险溢价的大小很大程度上取决于债券的信用等级（违约）情况。债信等级越高，表明债券违约的可能性越小，因此所要求的风险溢价也越少；相反，债信等级越低的债券所要求的风险溢价越高。因此，信用等级通过影响风险溢价来影响债券发行利率水平。</w:t>
      </w:r>
    </w:p>
    <w:p w14:paraId="2B04D697" w14:textId="77777777" w:rsidR="00EE27B5" w:rsidRPr="00800D22" w:rsidRDefault="00EE27B5" w:rsidP="00EE27B5">
      <w:pPr>
        <w:suppressAutoHyphens/>
        <w:spacing w:line="440" w:lineRule="exact"/>
        <w:ind w:firstLineChars="200" w:firstLine="480"/>
        <w:rPr>
          <w:rFonts w:eastAsia="新宋体"/>
          <w:sz w:val="24"/>
        </w:rPr>
      </w:pPr>
      <w:r w:rsidRPr="00800D22">
        <w:rPr>
          <w:rFonts w:eastAsia="新宋体"/>
          <w:sz w:val="24"/>
        </w:rPr>
        <w:t>笔者考察了</w:t>
      </w:r>
      <w:smartTag w:uri="urn:schemas-microsoft-com:office:smarttags" w:element="chsdate">
        <w:smartTagPr>
          <w:attr w:name="Year" w:val="2008"/>
          <w:attr w:name="Month" w:val="1"/>
          <w:attr w:name="Day" w:val="1"/>
          <w:attr w:name="IsLunarDate" w:val="False"/>
          <w:attr w:name="IsROCDate" w:val="False"/>
        </w:smartTagPr>
        <w:r w:rsidRPr="00800D22">
          <w:rPr>
            <w:rFonts w:eastAsia="新宋体"/>
            <w:sz w:val="24"/>
          </w:rPr>
          <w:t>2008</w:t>
        </w:r>
        <w:r w:rsidRPr="00800D22">
          <w:rPr>
            <w:rFonts w:eastAsia="新宋体"/>
            <w:sz w:val="24"/>
          </w:rPr>
          <w:t>年</w:t>
        </w:r>
        <w:r w:rsidRPr="00800D22">
          <w:rPr>
            <w:rFonts w:eastAsia="新宋体"/>
            <w:sz w:val="24"/>
          </w:rPr>
          <w:t>1</w:t>
        </w:r>
        <w:r w:rsidRPr="00800D22">
          <w:rPr>
            <w:rFonts w:eastAsia="新宋体"/>
            <w:sz w:val="24"/>
          </w:rPr>
          <w:t>月</w:t>
        </w:r>
        <w:r w:rsidRPr="00800D22">
          <w:rPr>
            <w:rFonts w:eastAsia="新宋体"/>
            <w:sz w:val="24"/>
          </w:rPr>
          <w:t>1</w:t>
        </w:r>
        <w:r w:rsidRPr="00800D22">
          <w:rPr>
            <w:rFonts w:eastAsia="新宋体"/>
            <w:sz w:val="24"/>
          </w:rPr>
          <w:t>日</w:t>
        </w:r>
      </w:smartTag>
      <w:r w:rsidRPr="00800D22">
        <w:rPr>
          <w:rFonts w:eastAsia="新宋体"/>
          <w:sz w:val="24"/>
        </w:rPr>
        <w:t>至</w:t>
      </w:r>
      <w:smartTag w:uri="urn:schemas-microsoft-com:office:smarttags" w:element="chsdate">
        <w:smartTagPr>
          <w:attr w:name="Year" w:val="2009"/>
          <w:attr w:name="Month" w:val="7"/>
          <w:attr w:name="Day" w:val="8"/>
          <w:attr w:name="IsLunarDate" w:val="False"/>
          <w:attr w:name="IsROCDate" w:val="False"/>
        </w:smartTagPr>
        <w:r w:rsidRPr="00800D22">
          <w:rPr>
            <w:rFonts w:eastAsia="新宋体"/>
            <w:sz w:val="24"/>
          </w:rPr>
          <w:t>2009</w:t>
        </w:r>
        <w:r w:rsidRPr="00800D22">
          <w:rPr>
            <w:rFonts w:eastAsia="新宋体"/>
            <w:sz w:val="24"/>
          </w:rPr>
          <w:t>年</w:t>
        </w:r>
        <w:r w:rsidRPr="00800D22">
          <w:rPr>
            <w:rFonts w:eastAsia="新宋体"/>
            <w:sz w:val="24"/>
          </w:rPr>
          <w:t>7</w:t>
        </w:r>
        <w:r w:rsidRPr="00800D22">
          <w:rPr>
            <w:rFonts w:eastAsia="新宋体"/>
            <w:sz w:val="24"/>
          </w:rPr>
          <w:t>月</w:t>
        </w:r>
        <w:r w:rsidRPr="00800D22">
          <w:rPr>
            <w:rFonts w:eastAsia="新宋体"/>
            <w:sz w:val="24"/>
          </w:rPr>
          <w:t>8</w:t>
        </w:r>
        <w:r w:rsidRPr="00800D22">
          <w:rPr>
            <w:rFonts w:eastAsia="新宋体"/>
            <w:sz w:val="24"/>
          </w:rPr>
          <w:t>日</w:t>
        </w:r>
      </w:smartTag>
      <w:r w:rsidRPr="00800D22">
        <w:rPr>
          <w:rFonts w:eastAsia="新宋体"/>
          <w:sz w:val="24"/>
        </w:rPr>
        <w:t>期间内我国企业（公司）债券市场债券增信所引起的票面利率变化情况。用</w:t>
      </w:r>
      <w:r w:rsidRPr="00800D22">
        <w:rPr>
          <w:rFonts w:eastAsia="新宋体"/>
          <w:position w:val="-12"/>
          <w:sz w:val="24"/>
        </w:rPr>
        <w:object w:dxaOrig="340" w:dyaOrig="360" w14:anchorId="2B813AA6">
          <v:shape id="_x0000_i1033" type="#_x0000_t75" style="width:17pt;height:18pt" o:ole="">
            <v:imagedata r:id="rId23" o:title=""/>
          </v:shape>
          <o:OLEObject Type="Embed" ProgID="Equation.DSMT4" ShapeID="_x0000_i1033" DrawAspect="Content" ObjectID="_1822573075" r:id="rId24"/>
        </w:object>
      </w:r>
      <w:r w:rsidRPr="00800D22">
        <w:rPr>
          <w:rFonts w:eastAsia="新宋体"/>
          <w:sz w:val="24"/>
        </w:rPr>
        <w:t>来表示相同信用等级下的债券</w:t>
      </w:r>
      <w:r w:rsidRPr="00800D22">
        <w:rPr>
          <w:position w:val="-6"/>
        </w:rPr>
        <w:object w:dxaOrig="139" w:dyaOrig="260" w14:anchorId="17B3CD32">
          <v:shape id="_x0000_i1034" type="#_x0000_t75" style="width:7pt;height:13pt" o:ole="">
            <v:imagedata r:id="rId14" o:title=""/>
          </v:shape>
          <o:OLEObject Type="Embed" ProgID="Equation.DSMT4" ShapeID="_x0000_i1034" DrawAspect="Content" ObjectID="_1822573076" r:id="rId25"/>
        </w:object>
      </w:r>
      <w:r w:rsidRPr="00800D22">
        <w:rPr>
          <w:rFonts w:eastAsia="新宋体"/>
          <w:sz w:val="24"/>
        </w:rPr>
        <w:t>增信后票面利率的下降值，用</w:t>
      </w:r>
      <w:r w:rsidRPr="00800D22">
        <w:rPr>
          <w:rFonts w:eastAsia="新宋体"/>
          <w:position w:val="-12"/>
          <w:sz w:val="24"/>
        </w:rPr>
        <w:object w:dxaOrig="620" w:dyaOrig="360" w14:anchorId="67D3B74D">
          <v:shape id="_x0000_i1035" type="#_x0000_t75" style="width:31pt;height:18pt" o:ole="">
            <v:imagedata r:id="rId26" o:title=""/>
          </v:shape>
          <o:OLEObject Type="Embed" ProgID="Equation.DSMT4" ShapeID="_x0000_i1035" DrawAspect="Content" ObjectID="_1822573077" r:id="rId27"/>
        </w:object>
      </w:r>
      <w:r w:rsidRPr="00800D22">
        <w:rPr>
          <w:rFonts w:eastAsia="新宋体"/>
          <w:sz w:val="24"/>
        </w:rPr>
        <w:t>来表示债券</w:t>
      </w:r>
      <w:r w:rsidRPr="00800D22">
        <w:rPr>
          <w:position w:val="-6"/>
        </w:rPr>
        <w:object w:dxaOrig="139" w:dyaOrig="260" w14:anchorId="402BF165">
          <v:shape id="_x0000_i1036" type="#_x0000_t75" style="width:7pt;height:13pt" o:ole="">
            <v:imagedata r:id="rId14" o:title=""/>
          </v:shape>
          <o:OLEObject Type="Embed" ProgID="Equation.DSMT4" ShapeID="_x0000_i1036" DrawAspect="Content" ObjectID="_1822573078" r:id="rId28"/>
        </w:object>
      </w:r>
      <w:r w:rsidRPr="00800D22">
        <w:rPr>
          <w:rFonts w:eastAsia="新宋体"/>
          <w:sz w:val="24"/>
        </w:rPr>
        <w:t>增信后票面利率的下降幅度</w:t>
      </w:r>
      <w:r w:rsidRPr="00800D22">
        <w:rPr>
          <w:rFonts w:eastAsia="新宋体"/>
          <w:sz w:val="24"/>
        </w:rPr>
        <w:t>,</w:t>
      </w:r>
      <w:r w:rsidRPr="00800D22">
        <w:rPr>
          <w:rFonts w:eastAsia="新宋体"/>
          <w:sz w:val="24"/>
        </w:rPr>
        <w:t>则：</w:t>
      </w:r>
    </w:p>
    <w:p w14:paraId="73A91CD1" w14:textId="77777777" w:rsidR="00EE27B5" w:rsidRPr="00800D22" w:rsidRDefault="00EE27B5" w:rsidP="00EE27B5">
      <w:pPr>
        <w:suppressAutoHyphens/>
        <w:spacing w:line="360" w:lineRule="auto"/>
        <w:ind w:firstLineChars="1050" w:firstLine="2520"/>
        <w:rPr>
          <w:rFonts w:eastAsia="新宋体"/>
          <w:sz w:val="24"/>
        </w:rPr>
      </w:pPr>
      <w:r w:rsidRPr="00800D22">
        <w:rPr>
          <w:rFonts w:eastAsia="新宋体"/>
          <w:position w:val="-16"/>
          <w:sz w:val="24"/>
        </w:rPr>
        <w:object w:dxaOrig="2220" w:dyaOrig="440" w14:anchorId="70D88329">
          <v:shape id="_x0000_i1037" type="#_x0000_t75" style="width:117pt;height:23.5pt" o:ole="">
            <v:imagedata r:id="rId29" o:title=""/>
          </v:shape>
          <o:OLEObject Type="Embed" ProgID="Equation.DSMT4" ShapeID="_x0000_i1037" DrawAspect="Content" ObjectID="_1822573079" r:id="rId30"/>
        </w:object>
      </w:r>
      <w:r w:rsidRPr="00800D22">
        <w:rPr>
          <w:rFonts w:eastAsia="新宋体"/>
          <w:sz w:val="24"/>
        </w:rPr>
        <w:t xml:space="preserve">                   </w:t>
      </w:r>
      <w:r w:rsidRPr="00800D22">
        <w:rPr>
          <w:rFonts w:eastAsia="新宋体" w:hint="eastAsia"/>
          <w:sz w:val="24"/>
        </w:rPr>
        <w:t xml:space="preserve">     </w:t>
      </w:r>
      <w:r w:rsidRPr="00800D22">
        <w:rPr>
          <w:rFonts w:eastAsia="新宋体"/>
          <w:sz w:val="24"/>
        </w:rPr>
        <w:t>（</w:t>
      </w:r>
      <w:r w:rsidRPr="00800D22">
        <w:rPr>
          <w:rFonts w:eastAsia="新宋体" w:hint="eastAsia"/>
          <w:sz w:val="24"/>
        </w:rPr>
        <w:t>4</w:t>
      </w:r>
      <w:r w:rsidRPr="00800D22">
        <w:rPr>
          <w:rFonts w:eastAsia="新宋体"/>
          <w:sz w:val="24"/>
        </w:rPr>
        <w:t>.</w:t>
      </w:r>
      <w:r w:rsidRPr="00800D22">
        <w:rPr>
          <w:rFonts w:eastAsia="新宋体" w:hint="eastAsia"/>
          <w:sz w:val="24"/>
        </w:rPr>
        <w:t>5</w:t>
      </w:r>
      <w:r w:rsidRPr="00800D22">
        <w:rPr>
          <w:rFonts w:eastAsia="新宋体"/>
          <w:sz w:val="24"/>
        </w:rPr>
        <w:t>）</w:t>
      </w:r>
    </w:p>
    <w:p w14:paraId="39C38672" w14:textId="77777777" w:rsidR="00EE27B5" w:rsidRPr="00800D22" w:rsidRDefault="00EE27B5" w:rsidP="00EE27B5">
      <w:pPr>
        <w:suppressAutoHyphens/>
        <w:spacing w:line="360" w:lineRule="auto"/>
        <w:ind w:firstLineChars="1050" w:firstLine="2205"/>
        <w:rPr>
          <w:rFonts w:eastAsia="新宋体"/>
          <w:sz w:val="24"/>
        </w:rPr>
      </w:pPr>
      <w:r w:rsidRPr="00800D22">
        <w:rPr>
          <w:position w:val="-16"/>
        </w:rPr>
        <w:object w:dxaOrig="3320" w:dyaOrig="440" w14:anchorId="3D2CA312">
          <v:shape id="_x0000_i1038" type="#_x0000_t75" style="width:181.5pt;height:24pt" o:ole="">
            <v:imagedata r:id="rId31" o:title=""/>
          </v:shape>
          <o:OLEObject Type="Embed" ProgID="Equation.DSMT4" ShapeID="_x0000_i1038" DrawAspect="Content" ObjectID="_1822573080" r:id="rId32"/>
        </w:object>
      </w:r>
      <w:r w:rsidRPr="00800D22">
        <w:t xml:space="preserve">            </w:t>
      </w:r>
      <w:r w:rsidRPr="00800D22">
        <w:rPr>
          <w:rFonts w:hint="eastAsia"/>
        </w:rPr>
        <w:t xml:space="preserve">      </w:t>
      </w:r>
      <w:r w:rsidRPr="00800D22">
        <w:rPr>
          <w:sz w:val="24"/>
        </w:rPr>
        <w:t>（</w:t>
      </w:r>
      <w:r w:rsidRPr="00800D22">
        <w:rPr>
          <w:rFonts w:hint="eastAsia"/>
          <w:sz w:val="24"/>
        </w:rPr>
        <w:t>4</w:t>
      </w:r>
      <w:r w:rsidRPr="00800D22">
        <w:rPr>
          <w:sz w:val="24"/>
        </w:rPr>
        <w:t>.</w:t>
      </w:r>
      <w:r w:rsidRPr="00800D22">
        <w:rPr>
          <w:rFonts w:hint="eastAsia"/>
          <w:sz w:val="24"/>
        </w:rPr>
        <w:t>6</w:t>
      </w:r>
      <w:r w:rsidRPr="00800D22">
        <w:rPr>
          <w:sz w:val="24"/>
        </w:rPr>
        <w:t>）</w:t>
      </w:r>
    </w:p>
    <w:p w14:paraId="1D099B75" w14:textId="77777777" w:rsidR="00EE27B5" w:rsidRPr="00800D22" w:rsidRDefault="00EE27B5" w:rsidP="00EE27B5">
      <w:pPr>
        <w:suppressAutoHyphens/>
        <w:spacing w:line="440" w:lineRule="exact"/>
        <w:ind w:firstLineChars="200" w:firstLine="480"/>
        <w:rPr>
          <w:rFonts w:eastAsia="新宋体"/>
          <w:sz w:val="24"/>
        </w:rPr>
      </w:pPr>
      <w:r w:rsidRPr="00800D22">
        <w:rPr>
          <w:rFonts w:eastAsia="新宋体"/>
          <w:sz w:val="24"/>
        </w:rPr>
        <w:t>其中：</w:t>
      </w:r>
      <w:r w:rsidRPr="00800D22">
        <w:rPr>
          <w:position w:val="-14"/>
        </w:rPr>
        <w:object w:dxaOrig="720" w:dyaOrig="380" w14:anchorId="7478C805">
          <v:shape id="_x0000_i1039" type="#_x0000_t75" style="width:36pt;height:19pt" o:ole="">
            <v:imagedata r:id="rId33" o:title=""/>
          </v:shape>
          <o:OLEObject Type="Embed" ProgID="Equation.DSMT4" ShapeID="_x0000_i1039" DrawAspect="Content" ObjectID="_1822573081" r:id="rId34"/>
        </w:object>
      </w:r>
      <w:r w:rsidRPr="00800D22">
        <w:t>——</w:t>
      </w:r>
      <w:r w:rsidRPr="00800D22">
        <w:t>债券增信至</w:t>
      </w:r>
      <w:r w:rsidRPr="00800D22">
        <w:t>AAA</w:t>
      </w:r>
      <w:r w:rsidRPr="00800D22">
        <w:t>级别发行的票面利率；</w:t>
      </w:r>
    </w:p>
    <w:p w14:paraId="149D9B64" w14:textId="77777777" w:rsidR="00EE27B5" w:rsidRPr="00800D22" w:rsidRDefault="00EE27B5" w:rsidP="00EE27B5">
      <w:pPr>
        <w:suppressAutoHyphens/>
        <w:spacing w:line="440" w:lineRule="exact"/>
        <w:ind w:firstLineChars="550" w:firstLine="1155"/>
        <w:rPr>
          <w:rFonts w:eastAsia="新宋体"/>
          <w:sz w:val="24"/>
        </w:rPr>
      </w:pPr>
      <w:r w:rsidRPr="00800D22">
        <w:rPr>
          <w:position w:val="-16"/>
        </w:rPr>
        <w:object w:dxaOrig="720" w:dyaOrig="400" w14:anchorId="589E69E4">
          <v:shape id="_x0000_i1040" type="#_x0000_t75" style="width:36pt;height:20pt" o:ole="">
            <v:imagedata r:id="rId35" o:title=""/>
          </v:shape>
          <o:OLEObject Type="Embed" ProgID="Equation.DSMT4" ShapeID="_x0000_i1040" DrawAspect="Content" ObjectID="_1822573082" r:id="rId36"/>
        </w:object>
      </w:r>
      <w:r w:rsidRPr="00800D22">
        <w:t>——</w:t>
      </w:r>
      <w:r w:rsidRPr="00800D22">
        <w:t>债券</w:t>
      </w:r>
      <w:proofErr w:type="spellStart"/>
      <w:r w:rsidRPr="00800D22">
        <w:t>i</w:t>
      </w:r>
      <w:proofErr w:type="spellEnd"/>
      <w:r w:rsidRPr="00800D22">
        <w:t>在不增信（即发行无担保债券）的情况下的票面利率。</w:t>
      </w:r>
    </w:p>
    <w:p w14:paraId="7D5F1488" w14:textId="77777777" w:rsidR="00EE27B5" w:rsidRPr="00800D22" w:rsidRDefault="00EE27B5" w:rsidP="00EE27B5">
      <w:pPr>
        <w:suppressAutoHyphens/>
        <w:spacing w:line="440" w:lineRule="exact"/>
        <w:ind w:firstLineChars="200" w:firstLine="480"/>
        <w:rPr>
          <w:rFonts w:eastAsia="新宋体"/>
          <w:sz w:val="24"/>
        </w:rPr>
      </w:pPr>
      <w:r w:rsidRPr="00800D22">
        <w:rPr>
          <w:rFonts w:eastAsia="新宋体"/>
          <w:sz w:val="24"/>
        </w:rPr>
        <w:t>截至目前为止，仅有万科在同一时期发行了无担保债（</w:t>
      </w:r>
      <w:r w:rsidRPr="00800D22">
        <w:rPr>
          <w:rFonts w:eastAsia="新宋体"/>
          <w:sz w:val="24"/>
        </w:rPr>
        <w:t>08</w:t>
      </w:r>
      <w:r w:rsidRPr="00800D22">
        <w:rPr>
          <w:rFonts w:eastAsia="新宋体"/>
          <w:sz w:val="24"/>
        </w:rPr>
        <w:t>万科</w:t>
      </w:r>
      <w:r w:rsidRPr="00800D22">
        <w:rPr>
          <w:rFonts w:eastAsia="新宋体"/>
          <w:sz w:val="24"/>
        </w:rPr>
        <w:t>G2</w:t>
      </w:r>
      <w:r w:rsidRPr="00800D22">
        <w:rPr>
          <w:rFonts w:eastAsia="新宋体"/>
          <w:sz w:val="24"/>
        </w:rPr>
        <w:t>）的同时又发行了有担保债（</w:t>
      </w:r>
      <w:r w:rsidRPr="00800D22">
        <w:rPr>
          <w:rFonts w:eastAsia="新宋体"/>
          <w:sz w:val="24"/>
        </w:rPr>
        <w:t>08</w:t>
      </w:r>
      <w:r w:rsidRPr="00800D22">
        <w:rPr>
          <w:rFonts w:eastAsia="新宋体"/>
          <w:sz w:val="24"/>
        </w:rPr>
        <w:t>万科</w:t>
      </w:r>
      <w:r w:rsidRPr="00800D22">
        <w:rPr>
          <w:rFonts w:eastAsia="新宋体"/>
          <w:sz w:val="24"/>
        </w:rPr>
        <w:t>G1</w:t>
      </w:r>
      <w:r w:rsidRPr="00800D22">
        <w:rPr>
          <w:rFonts w:eastAsia="新宋体"/>
          <w:sz w:val="24"/>
        </w:rPr>
        <w:t>），而大部分情况下，一个企业在同一时期不会同时发行有担保和无担保债。因此，</w:t>
      </w:r>
      <w:r w:rsidRPr="00800D22">
        <w:rPr>
          <w:position w:val="-16"/>
          <w:sz w:val="24"/>
        </w:rPr>
        <w:object w:dxaOrig="720" w:dyaOrig="400" w14:anchorId="50513641">
          <v:shape id="_x0000_i1041" type="#_x0000_t75" style="width:36pt;height:20pt" o:ole="">
            <v:imagedata r:id="rId37" o:title=""/>
          </v:shape>
          <o:OLEObject Type="Embed" ProgID="Equation.DSMT4" ShapeID="_x0000_i1041" DrawAspect="Content" ObjectID="_1822573083" r:id="rId38"/>
        </w:object>
      </w:r>
      <w:r w:rsidRPr="00800D22">
        <w:rPr>
          <w:rFonts w:eastAsia="新宋体"/>
          <w:sz w:val="24"/>
        </w:rPr>
        <w:t>以与发行人主体信用等级相同级别的债券利率的平均值</w:t>
      </w:r>
      <w:r w:rsidRPr="00800D22">
        <w:rPr>
          <w:position w:val="-30"/>
          <w:sz w:val="24"/>
        </w:rPr>
        <w:object w:dxaOrig="720" w:dyaOrig="700" w14:anchorId="569B4111">
          <v:shape id="_x0000_i1042" type="#_x0000_t75" style="width:36pt;height:35pt" o:ole="">
            <v:imagedata r:id="rId39" o:title=""/>
          </v:shape>
          <o:OLEObject Type="Embed" ProgID="Equation.DSMT4" ShapeID="_x0000_i1042" DrawAspect="Content" ObjectID="_1822573084" r:id="rId40"/>
        </w:object>
      </w:r>
      <w:r w:rsidRPr="00800D22">
        <w:rPr>
          <w:rFonts w:eastAsia="新宋体"/>
          <w:sz w:val="24"/>
        </w:rPr>
        <w:t>来衡量，则：</w:t>
      </w:r>
    </w:p>
    <w:p w14:paraId="43A39101" w14:textId="77777777" w:rsidR="00EE27B5" w:rsidRPr="00800D22" w:rsidRDefault="00EE27B5" w:rsidP="00EE27B5">
      <w:pPr>
        <w:suppressAutoHyphens/>
        <w:spacing w:line="360" w:lineRule="auto"/>
        <w:ind w:firstLineChars="1000" w:firstLine="2400"/>
        <w:rPr>
          <w:rFonts w:eastAsia="新宋体"/>
          <w:sz w:val="24"/>
        </w:rPr>
      </w:pPr>
      <w:r w:rsidRPr="00800D22">
        <w:rPr>
          <w:rFonts w:eastAsia="新宋体"/>
          <w:position w:val="-32"/>
          <w:sz w:val="24"/>
        </w:rPr>
        <w:object w:dxaOrig="2200" w:dyaOrig="760" w14:anchorId="1D1C00C5">
          <v:shape id="_x0000_i1043" type="#_x0000_t75" style="width:116pt;height:40.5pt" o:ole="">
            <v:imagedata r:id="rId41" o:title=""/>
          </v:shape>
          <o:OLEObject Type="Embed" ProgID="Equation.DSMT4" ShapeID="_x0000_i1043" DrawAspect="Content" ObjectID="_1822573085" r:id="rId42"/>
        </w:object>
      </w:r>
      <w:r w:rsidRPr="00800D22">
        <w:rPr>
          <w:rFonts w:eastAsia="新宋体"/>
          <w:sz w:val="24"/>
        </w:rPr>
        <w:t xml:space="preserve">                    </w:t>
      </w:r>
      <w:r w:rsidRPr="00800D22">
        <w:rPr>
          <w:rFonts w:eastAsia="新宋体" w:hint="eastAsia"/>
          <w:sz w:val="24"/>
        </w:rPr>
        <w:t xml:space="preserve">     </w:t>
      </w:r>
      <w:r w:rsidRPr="00800D22">
        <w:rPr>
          <w:rFonts w:eastAsia="新宋体"/>
          <w:sz w:val="24"/>
        </w:rPr>
        <w:t>（</w:t>
      </w:r>
      <w:r w:rsidRPr="00800D22">
        <w:rPr>
          <w:rFonts w:eastAsia="新宋体" w:hint="eastAsia"/>
          <w:sz w:val="24"/>
        </w:rPr>
        <w:t>4</w:t>
      </w:r>
      <w:r w:rsidRPr="00800D22">
        <w:rPr>
          <w:rFonts w:eastAsia="新宋体"/>
          <w:sz w:val="24"/>
        </w:rPr>
        <w:t>.</w:t>
      </w:r>
      <w:r w:rsidRPr="00800D22">
        <w:rPr>
          <w:rFonts w:eastAsia="新宋体" w:hint="eastAsia"/>
          <w:sz w:val="24"/>
        </w:rPr>
        <w:t>7</w:t>
      </w:r>
      <w:r w:rsidRPr="00800D22">
        <w:rPr>
          <w:rFonts w:eastAsia="新宋体"/>
          <w:sz w:val="24"/>
        </w:rPr>
        <w:t>）</w:t>
      </w:r>
    </w:p>
    <w:p w14:paraId="74FEA6E8" w14:textId="77777777" w:rsidR="00EE27B5" w:rsidRPr="00800D22" w:rsidRDefault="00EE27B5" w:rsidP="00EE27B5">
      <w:pPr>
        <w:suppressAutoHyphens/>
        <w:spacing w:line="360" w:lineRule="auto"/>
        <w:ind w:firstLineChars="1000" w:firstLine="2100"/>
        <w:rPr>
          <w:rFonts w:eastAsia="新宋体"/>
          <w:sz w:val="24"/>
        </w:rPr>
      </w:pPr>
      <w:r w:rsidRPr="00800D22">
        <w:rPr>
          <w:position w:val="-32"/>
        </w:rPr>
        <w:object w:dxaOrig="3300" w:dyaOrig="760" w14:anchorId="56564601">
          <v:shape id="_x0000_i1044" type="#_x0000_t75" style="width:165pt;height:38pt" o:ole="">
            <v:imagedata r:id="rId43" o:title=""/>
          </v:shape>
          <o:OLEObject Type="Embed" ProgID="Equation.DSMT4" ShapeID="_x0000_i1044" DrawAspect="Content" ObjectID="_1822573086" r:id="rId44"/>
        </w:object>
      </w:r>
      <w:r w:rsidRPr="00800D22">
        <w:t xml:space="preserve">                </w:t>
      </w:r>
      <w:r w:rsidRPr="00800D22">
        <w:rPr>
          <w:rFonts w:hint="eastAsia"/>
        </w:rPr>
        <w:t xml:space="preserve">      </w:t>
      </w:r>
      <w:r w:rsidRPr="00800D22">
        <w:rPr>
          <w:sz w:val="24"/>
        </w:rPr>
        <w:t>（</w:t>
      </w:r>
      <w:r w:rsidRPr="00800D22">
        <w:rPr>
          <w:rFonts w:hint="eastAsia"/>
          <w:sz w:val="24"/>
        </w:rPr>
        <w:t>4</w:t>
      </w:r>
      <w:r w:rsidRPr="00800D22">
        <w:rPr>
          <w:sz w:val="24"/>
        </w:rPr>
        <w:t>.</w:t>
      </w:r>
      <w:r w:rsidRPr="00800D22">
        <w:rPr>
          <w:rFonts w:hint="eastAsia"/>
          <w:sz w:val="24"/>
        </w:rPr>
        <w:t>8</w:t>
      </w:r>
      <w:r w:rsidRPr="00800D22">
        <w:rPr>
          <w:sz w:val="24"/>
        </w:rPr>
        <w:t>）</w:t>
      </w:r>
    </w:p>
    <w:p w14:paraId="6856006C" w14:textId="77777777" w:rsidR="00EE27B5" w:rsidRPr="00800D22" w:rsidRDefault="00EE27B5" w:rsidP="00EE27B5">
      <w:pPr>
        <w:suppressAutoHyphens/>
        <w:spacing w:line="440" w:lineRule="exact"/>
        <w:ind w:firstLineChars="250" w:firstLine="600"/>
        <w:rPr>
          <w:sz w:val="24"/>
        </w:rPr>
      </w:pPr>
      <w:r w:rsidRPr="00800D22">
        <w:rPr>
          <w:rFonts w:eastAsia="新宋体"/>
          <w:sz w:val="24"/>
        </w:rPr>
        <w:t>其中，</w:t>
      </w:r>
      <w:r w:rsidRPr="00800D22">
        <w:rPr>
          <w:position w:val="-6"/>
        </w:rPr>
        <w:object w:dxaOrig="200" w:dyaOrig="220" w14:anchorId="46C8764B">
          <v:shape id="_x0000_i1045" type="#_x0000_t75" style="width:10pt;height:11pt" o:ole="">
            <v:imagedata r:id="rId45" o:title=""/>
          </v:shape>
          <o:OLEObject Type="Embed" ProgID="Equation.DSMT4" ShapeID="_x0000_i1045" DrawAspect="Content" ObjectID="_1822573087" r:id="rId46"/>
        </w:object>
      </w:r>
      <w:r w:rsidRPr="00800D22">
        <w:t>——</w:t>
      </w:r>
      <w:r w:rsidRPr="00800D22">
        <w:rPr>
          <w:sz w:val="24"/>
        </w:rPr>
        <w:t>市场上债券级别与发行人</w:t>
      </w:r>
      <w:r w:rsidRPr="00800D22">
        <w:rPr>
          <w:position w:val="-6"/>
          <w:sz w:val="24"/>
        </w:rPr>
        <w:object w:dxaOrig="139" w:dyaOrig="260" w14:anchorId="136F0499">
          <v:shape id="_x0000_i1046" type="#_x0000_t75" style="width:7pt;height:13pt" o:ole="">
            <v:imagedata r:id="rId14" o:title=""/>
          </v:shape>
          <o:OLEObject Type="Embed" ProgID="Equation.DSMT4" ShapeID="_x0000_i1046" DrawAspect="Content" ObjectID="_1822573088" r:id="rId47"/>
        </w:object>
      </w:r>
      <w:r w:rsidRPr="00800D22">
        <w:rPr>
          <w:sz w:val="24"/>
        </w:rPr>
        <w:t>主体信用等级相同的债券的数量；</w:t>
      </w:r>
    </w:p>
    <w:p w14:paraId="465B3009" w14:textId="77777777" w:rsidR="00EE27B5" w:rsidRPr="00800D22" w:rsidRDefault="00EE27B5" w:rsidP="00EE27B5">
      <w:pPr>
        <w:suppressAutoHyphens/>
        <w:spacing w:line="440" w:lineRule="exact"/>
        <w:ind w:firstLineChars="250" w:firstLine="600"/>
        <w:rPr>
          <w:rFonts w:eastAsia="新宋体"/>
          <w:sz w:val="24"/>
        </w:rPr>
      </w:pPr>
      <w:r w:rsidRPr="00800D22">
        <w:rPr>
          <w:sz w:val="24"/>
        </w:rPr>
        <w:t xml:space="preserve">      </w:t>
      </w:r>
      <w:r w:rsidRPr="00800D22">
        <w:rPr>
          <w:position w:val="-14"/>
          <w:sz w:val="24"/>
        </w:rPr>
        <w:object w:dxaOrig="220" w:dyaOrig="380" w14:anchorId="251023E5">
          <v:shape id="_x0000_i1047" type="#_x0000_t75" style="width:11pt;height:19pt" o:ole="">
            <v:imagedata r:id="rId48" o:title=""/>
          </v:shape>
          <o:OLEObject Type="Embed" ProgID="Equation.DSMT4" ShapeID="_x0000_i1047" DrawAspect="Content" ObjectID="_1822573089" r:id="rId49"/>
        </w:object>
      </w:r>
      <w:r w:rsidRPr="00800D22">
        <w:rPr>
          <w:sz w:val="24"/>
        </w:rPr>
        <w:t>——</w:t>
      </w:r>
      <w:r w:rsidRPr="00800D22">
        <w:rPr>
          <w:sz w:val="24"/>
        </w:rPr>
        <w:t>市场上第</w:t>
      </w:r>
      <w:r w:rsidRPr="00800D22">
        <w:rPr>
          <w:position w:val="-10"/>
          <w:sz w:val="24"/>
        </w:rPr>
        <w:object w:dxaOrig="200" w:dyaOrig="300" w14:anchorId="773DD883">
          <v:shape id="_x0000_i1048" type="#_x0000_t75" style="width:10pt;height:15pt" o:ole="">
            <v:imagedata r:id="rId50" o:title=""/>
          </v:shape>
          <o:OLEObject Type="Embed" ProgID="Equation.DSMT4" ShapeID="_x0000_i1048" DrawAspect="Content" ObjectID="_1822573090" r:id="rId51"/>
        </w:object>
      </w:r>
      <w:r w:rsidRPr="00800D22">
        <w:rPr>
          <w:sz w:val="24"/>
        </w:rPr>
        <w:t>只</w:t>
      </w:r>
      <w:r w:rsidRPr="00800D22">
        <w:rPr>
          <w:rFonts w:eastAsia="新宋体"/>
          <w:sz w:val="24"/>
        </w:rPr>
        <w:t>与发行人</w:t>
      </w:r>
      <w:r w:rsidRPr="00800D22">
        <w:rPr>
          <w:position w:val="-6"/>
          <w:sz w:val="24"/>
        </w:rPr>
        <w:object w:dxaOrig="139" w:dyaOrig="260" w14:anchorId="1AA80F01">
          <v:shape id="_x0000_i1049" type="#_x0000_t75" style="width:7pt;height:13pt" o:ole="">
            <v:imagedata r:id="rId14" o:title=""/>
          </v:shape>
          <o:OLEObject Type="Embed" ProgID="Equation.DSMT4" ShapeID="_x0000_i1049" DrawAspect="Content" ObjectID="_1822573091" r:id="rId52"/>
        </w:object>
      </w:r>
      <w:r w:rsidRPr="00800D22">
        <w:rPr>
          <w:rFonts w:eastAsia="新宋体"/>
          <w:sz w:val="24"/>
        </w:rPr>
        <w:t>主体信用等级相同级别的债券的票面利率。</w:t>
      </w:r>
    </w:p>
    <w:p w14:paraId="66B72A68" w14:textId="0394CB57" w:rsidR="00EE27B5" w:rsidRPr="00800D22" w:rsidRDefault="00EE27B5" w:rsidP="00EE27B5">
      <w:pPr>
        <w:suppressAutoHyphens/>
        <w:spacing w:line="440" w:lineRule="exact"/>
        <w:ind w:firstLineChars="200" w:firstLine="480"/>
        <w:rPr>
          <w:rFonts w:eastAsia="新宋体"/>
          <w:sz w:val="24"/>
        </w:rPr>
      </w:pPr>
      <w:r w:rsidRPr="00800D22">
        <w:rPr>
          <w:rFonts w:eastAsia="新宋体"/>
          <w:sz w:val="24"/>
        </w:rPr>
        <w:t>2008</w:t>
      </w:r>
      <w:r w:rsidRPr="00800D22">
        <w:rPr>
          <w:rFonts w:eastAsia="新宋体"/>
          <w:sz w:val="24"/>
        </w:rPr>
        <w:t>年下半年以来，为刺激经济</w:t>
      </w:r>
      <w:r w:rsidRPr="00800D22">
        <w:rPr>
          <w:rFonts w:eastAsia="新宋体" w:hint="eastAsia"/>
          <w:sz w:val="24"/>
        </w:rPr>
        <w:t>，</w:t>
      </w:r>
      <w:r w:rsidRPr="00800D22">
        <w:rPr>
          <w:rFonts w:eastAsia="新宋体"/>
          <w:sz w:val="24"/>
        </w:rPr>
        <w:t>中国人民银行持续降息，为排除降息因素对债券票面利率的影响，对债券发行利率按降息幅度进行了调整。经调整后不同期限下不同信用等级债券所对应的票面利率平均值如表</w:t>
      </w:r>
      <w:r w:rsidRPr="00800D22">
        <w:rPr>
          <w:rFonts w:eastAsia="新宋体" w:hint="eastAsia"/>
          <w:sz w:val="24"/>
        </w:rPr>
        <w:t>4</w:t>
      </w:r>
      <w:r w:rsidRPr="00800D22">
        <w:rPr>
          <w:rFonts w:eastAsia="新宋体"/>
          <w:sz w:val="24"/>
        </w:rPr>
        <w:t>.1</w:t>
      </w:r>
      <w:r w:rsidRPr="00800D22">
        <w:rPr>
          <w:rFonts w:eastAsia="新宋体" w:hint="eastAsia"/>
          <w:sz w:val="24"/>
        </w:rPr>
        <w:t>6</w:t>
      </w:r>
      <w:r w:rsidRPr="00800D22">
        <w:rPr>
          <w:rFonts w:eastAsia="新宋体"/>
          <w:sz w:val="24"/>
        </w:rPr>
        <w:t>所示。从中可以发</w:t>
      </w:r>
      <w:r w:rsidRPr="00800D22">
        <w:rPr>
          <w:rFonts w:eastAsia="新宋体"/>
          <w:sz w:val="24"/>
        </w:rPr>
        <w:lastRenderedPageBreak/>
        <w:t>现，无论何种级别的债券，</w:t>
      </w:r>
      <w:r w:rsidRPr="00800D22">
        <w:rPr>
          <w:rFonts w:eastAsia="新宋体"/>
          <w:sz w:val="24"/>
        </w:rPr>
        <w:t>7</w:t>
      </w:r>
      <w:r w:rsidRPr="00800D22">
        <w:rPr>
          <w:rFonts w:eastAsia="新宋体"/>
          <w:sz w:val="24"/>
        </w:rPr>
        <w:t>年期债券票面利率是最高的。</w:t>
      </w:r>
    </w:p>
    <w:p w14:paraId="1BE2D417" w14:textId="6577744C" w:rsidR="00EE27B5" w:rsidRPr="00800D22" w:rsidRDefault="00EE27B5" w:rsidP="00EE27B5">
      <w:pPr>
        <w:pStyle w:val="af2"/>
        <w:spacing w:beforeLines="100" w:before="312"/>
        <w:jc w:val="center"/>
        <w:rPr>
          <w:rFonts w:ascii="Times New Roman" w:eastAsia="新宋体" w:hAnsi="新宋体" w:cs="Times New Roman" w:hint="eastAsia"/>
          <w:sz w:val="21"/>
          <w:szCs w:val="21"/>
        </w:rPr>
      </w:pPr>
      <w:bookmarkStart w:id="10" w:name="_Toc246425348"/>
      <w:bookmarkStart w:id="11" w:name="_Toc256506419"/>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4</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不同期限不同级别企业（公司）债票面利率平均值</w:t>
      </w:r>
      <w:r w:rsidRPr="00800D22">
        <w:rPr>
          <w:rFonts w:ascii="Times New Roman" w:eastAsia="新宋体" w:hAnsi="新宋体" w:cs="Times New Roman"/>
          <w:sz w:val="21"/>
          <w:szCs w:val="21"/>
        </w:rPr>
        <w:t>（</w:t>
      </w:r>
      <w:r w:rsidRPr="00800D22">
        <w:rPr>
          <w:rFonts w:ascii="Times New Roman" w:eastAsia="新宋体" w:hAnsi="新宋体" w:cs="Times New Roman"/>
          <w:sz w:val="21"/>
          <w:szCs w:val="21"/>
        </w:rPr>
        <w:object w:dxaOrig="720" w:dyaOrig="700" w14:anchorId="3C54651E">
          <v:shape id="_x0000_i1050" type="#_x0000_t75" style="width:28.5pt;height:28pt" o:ole="">
            <v:imagedata r:id="rId39" o:title=""/>
          </v:shape>
          <o:OLEObject Type="Embed" ProgID="Equation.DSMT4" ShapeID="_x0000_i1050" DrawAspect="Content" ObjectID="_1822573092" r:id="rId53"/>
        </w:object>
      </w:r>
      <w:r w:rsidRPr="00800D22">
        <w:rPr>
          <w:rFonts w:ascii="Times New Roman" w:eastAsia="新宋体" w:hAnsi="新宋体" w:cs="Times New Roman"/>
          <w:sz w:val="21"/>
          <w:szCs w:val="21"/>
        </w:rPr>
        <w:t>）（单位：</w:t>
      </w:r>
      <w:r w:rsidRPr="00800D22">
        <w:rPr>
          <w:rFonts w:ascii="Times New Roman" w:eastAsia="新宋体" w:hAnsi="新宋体" w:cs="Times New Roman"/>
          <w:sz w:val="21"/>
          <w:szCs w:val="21"/>
        </w:rPr>
        <w:t>%</w:t>
      </w:r>
      <w:r w:rsidRPr="00800D22">
        <w:rPr>
          <w:rFonts w:ascii="Times New Roman" w:eastAsia="新宋体" w:hAnsi="新宋体" w:cs="Times New Roman"/>
          <w:sz w:val="21"/>
          <w:szCs w:val="21"/>
        </w:rPr>
        <w:t>）</w:t>
      </w:r>
      <w:bookmarkEnd w:id="10"/>
      <w:bookmarkEnd w:id="11"/>
    </w:p>
    <w:p w14:paraId="67EF36F1" w14:textId="76762745" w:rsidR="00EE27B5" w:rsidRPr="00800D22" w:rsidRDefault="00EE27B5" w:rsidP="00EE27B5">
      <w:pPr>
        <w:suppressAutoHyphens/>
        <w:jc w:val="center"/>
        <w:rPr>
          <w:rFonts w:eastAsia="新宋体"/>
          <w:szCs w:val="21"/>
        </w:rPr>
      </w:pPr>
      <w:r w:rsidRPr="00800D22">
        <w:rPr>
          <w:rFonts w:eastAsia="新宋体" w:hint="eastAsia"/>
          <w:szCs w:val="21"/>
        </w:rPr>
        <w:t xml:space="preserve">Table </w:t>
      </w:r>
      <w:proofErr w:type="gramStart"/>
      <w:r>
        <w:rPr>
          <w:rFonts w:eastAsia="新宋体" w:hint="eastAsia"/>
          <w:szCs w:val="21"/>
        </w:rPr>
        <w:t>4</w:t>
      </w:r>
      <w:r w:rsidRPr="00800D22">
        <w:rPr>
          <w:rFonts w:eastAsia="新宋体" w:hint="eastAsia"/>
          <w:szCs w:val="21"/>
        </w:rPr>
        <w:t xml:space="preserve">  A</w:t>
      </w:r>
      <w:r w:rsidRPr="00800D22">
        <w:rPr>
          <w:rFonts w:eastAsia="新宋体"/>
          <w:szCs w:val="21"/>
        </w:rPr>
        <w:t>verage</w:t>
      </w:r>
      <w:proofErr w:type="gramEnd"/>
      <w:r w:rsidRPr="00800D22">
        <w:rPr>
          <w:rFonts w:eastAsia="新宋体"/>
          <w:szCs w:val="21"/>
        </w:rPr>
        <w:t xml:space="preserve"> coupon</w:t>
      </w:r>
      <w:r w:rsidRPr="00800D22">
        <w:rPr>
          <w:rFonts w:eastAsia="新宋体" w:hint="eastAsia"/>
          <w:szCs w:val="21"/>
        </w:rPr>
        <w:t xml:space="preserve"> rate of </w:t>
      </w:r>
      <w:r w:rsidRPr="00800D22">
        <w:rPr>
          <w:rFonts w:eastAsia="新宋体"/>
          <w:szCs w:val="21"/>
        </w:rPr>
        <w:t>corporat</w:t>
      </w:r>
      <w:r w:rsidRPr="00800D22">
        <w:rPr>
          <w:rFonts w:eastAsia="新宋体" w:hint="eastAsia"/>
          <w:szCs w:val="21"/>
        </w:rPr>
        <w:t>e</w:t>
      </w:r>
      <w:r w:rsidRPr="00800D22">
        <w:rPr>
          <w:rFonts w:eastAsia="新宋体"/>
          <w:szCs w:val="21"/>
        </w:rPr>
        <w:t xml:space="preserve"> </w:t>
      </w:r>
      <w:r w:rsidRPr="00800D22">
        <w:rPr>
          <w:rFonts w:eastAsia="新宋体" w:hint="eastAsia"/>
          <w:szCs w:val="21"/>
        </w:rPr>
        <w:t xml:space="preserve">bonds with different maturity at different </w:t>
      </w:r>
    </w:p>
    <w:p w14:paraId="5F1BAB6B" w14:textId="77777777" w:rsidR="00EE27B5" w:rsidRPr="00800D22" w:rsidRDefault="00EE27B5" w:rsidP="00EE27B5">
      <w:pPr>
        <w:suppressAutoHyphens/>
        <w:jc w:val="center"/>
        <w:rPr>
          <w:rFonts w:eastAsia="新宋体"/>
          <w:szCs w:val="21"/>
        </w:rPr>
      </w:pPr>
      <w:r w:rsidRPr="00800D22">
        <w:rPr>
          <w:rFonts w:eastAsia="新宋体" w:hint="eastAsia"/>
          <w:szCs w:val="21"/>
        </w:rPr>
        <w:t xml:space="preserve">credit level </w:t>
      </w:r>
      <w:r w:rsidRPr="00800D22">
        <w:rPr>
          <w:rFonts w:eastAsia="新宋体"/>
          <w:szCs w:val="21"/>
        </w:rPr>
        <w:t>（</w:t>
      </w:r>
      <w:r w:rsidRPr="00800D22">
        <w:rPr>
          <w:position w:val="-30"/>
          <w:szCs w:val="21"/>
        </w:rPr>
        <w:object w:dxaOrig="720" w:dyaOrig="700" w14:anchorId="0CB7FBE1">
          <v:shape id="_x0000_i1051" type="#_x0000_t75" style="width:30.5pt;height:30pt" o:ole="">
            <v:imagedata r:id="rId39" o:title=""/>
          </v:shape>
          <o:OLEObject Type="Embed" ProgID="Equation.DSMT4" ShapeID="_x0000_i1051" DrawAspect="Content" ObjectID="_1822573093" r:id="rId54"/>
        </w:object>
      </w:r>
      <w:r w:rsidRPr="00800D22">
        <w:rPr>
          <w:rFonts w:eastAsia="新宋体"/>
          <w:szCs w:val="21"/>
        </w:rPr>
        <w:t>）</w:t>
      </w:r>
      <w:r w:rsidRPr="00800D22">
        <w:rPr>
          <w:rFonts w:eastAsia="新宋体" w:hint="eastAsia"/>
          <w:szCs w:val="21"/>
        </w:rPr>
        <w:t xml:space="preserve"> (Unit: %)</w:t>
      </w:r>
    </w:p>
    <w:tbl>
      <w:tblPr>
        <w:tblW w:w="5000" w:type="pct"/>
        <w:tblBorders>
          <w:top w:val="single" w:sz="4" w:space="0" w:color="auto"/>
          <w:bottom w:val="single" w:sz="4" w:space="0" w:color="auto"/>
        </w:tblBorders>
        <w:tblLook w:val="01E0" w:firstRow="1" w:lastRow="1" w:firstColumn="1" w:lastColumn="1" w:noHBand="0" w:noVBand="0"/>
      </w:tblPr>
      <w:tblGrid>
        <w:gridCol w:w="3551"/>
        <w:gridCol w:w="1189"/>
        <w:gridCol w:w="1189"/>
        <w:gridCol w:w="1189"/>
        <w:gridCol w:w="1188"/>
      </w:tblGrid>
      <w:tr w:rsidR="00EE27B5" w:rsidRPr="00800D22" w14:paraId="623B6033" w14:textId="77777777" w:rsidTr="00DB24B0">
        <w:tc>
          <w:tcPr>
            <w:tcW w:w="2137" w:type="pct"/>
            <w:tcBorders>
              <w:top w:val="single" w:sz="4" w:space="0" w:color="auto"/>
              <w:bottom w:val="single" w:sz="4" w:space="0" w:color="auto"/>
            </w:tcBorders>
            <w:vAlign w:val="center"/>
          </w:tcPr>
          <w:p w14:paraId="438C08FA" w14:textId="77777777" w:rsidR="00EE27B5" w:rsidRPr="00800D22" w:rsidRDefault="00EE27B5" w:rsidP="00DB24B0">
            <w:pPr>
              <w:widowControl/>
              <w:rPr>
                <w:rFonts w:eastAsia="新宋体"/>
                <w:bCs/>
                <w:kern w:val="0"/>
                <w:szCs w:val="21"/>
              </w:rPr>
            </w:pPr>
            <w:r w:rsidRPr="00800D22">
              <w:rPr>
                <w:rFonts w:eastAsia="新宋体"/>
                <w:bCs/>
                <w:kern w:val="0"/>
                <w:szCs w:val="21"/>
              </w:rPr>
              <w:t>期限</w:t>
            </w:r>
          </w:p>
        </w:tc>
        <w:tc>
          <w:tcPr>
            <w:tcW w:w="716" w:type="pct"/>
            <w:tcBorders>
              <w:top w:val="single" w:sz="4" w:space="0" w:color="auto"/>
              <w:bottom w:val="single" w:sz="4" w:space="0" w:color="auto"/>
            </w:tcBorders>
            <w:vAlign w:val="center"/>
          </w:tcPr>
          <w:p w14:paraId="6E41483E" w14:textId="77777777" w:rsidR="00EE27B5" w:rsidRPr="00800D22" w:rsidRDefault="00EE27B5" w:rsidP="00DB24B0">
            <w:pPr>
              <w:widowControl/>
              <w:rPr>
                <w:rFonts w:eastAsia="新宋体"/>
                <w:bCs/>
                <w:kern w:val="0"/>
                <w:szCs w:val="21"/>
              </w:rPr>
            </w:pPr>
            <w:r w:rsidRPr="00800D22">
              <w:rPr>
                <w:rFonts w:eastAsia="新宋体"/>
                <w:bCs/>
                <w:kern w:val="0"/>
                <w:szCs w:val="21"/>
              </w:rPr>
              <w:t>AA-</w:t>
            </w:r>
          </w:p>
        </w:tc>
        <w:tc>
          <w:tcPr>
            <w:tcW w:w="716" w:type="pct"/>
            <w:tcBorders>
              <w:top w:val="single" w:sz="4" w:space="0" w:color="auto"/>
              <w:bottom w:val="single" w:sz="4" w:space="0" w:color="auto"/>
            </w:tcBorders>
            <w:vAlign w:val="center"/>
          </w:tcPr>
          <w:p w14:paraId="597D622A" w14:textId="77777777" w:rsidR="00EE27B5" w:rsidRPr="00800D22" w:rsidRDefault="00EE27B5" w:rsidP="00DB24B0">
            <w:pPr>
              <w:widowControl/>
              <w:rPr>
                <w:rFonts w:eastAsia="新宋体"/>
                <w:bCs/>
                <w:kern w:val="0"/>
                <w:szCs w:val="21"/>
              </w:rPr>
            </w:pPr>
            <w:r w:rsidRPr="00800D22">
              <w:rPr>
                <w:rFonts w:eastAsia="新宋体"/>
                <w:bCs/>
                <w:kern w:val="0"/>
                <w:szCs w:val="21"/>
              </w:rPr>
              <w:t>AA</w:t>
            </w:r>
          </w:p>
        </w:tc>
        <w:tc>
          <w:tcPr>
            <w:tcW w:w="716" w:type="pct"/>
            <w:tcBorders>
              <w:top w:val="single" w:sz="4" w:space="0" w:color="auto"/>
              <w:bottom w:val="single" w:sz="4" w:space="0" w:color="auto"/>
            </w:tcBorders>
            <w:vAlign w:val="center"/>
          </w:tcPr>
          <w:p w14:paraId="3A2BD7F9" w14:textId="77777777" w:rsidR="00EE27B5" w:rsidRPr="00800D22" w:rsidRDefault="00EE27B5" w:rsidP="00DB24B0">
            <w:pPr>
              <w:widowControl/>
              <w:rPr>
                <w:rFonts w:eastAsia="新宋体"/>
                <w:bCs/>
                <w:kern w:val="0"/>
                <w:szCs w:val="21"/>
              </w:rPr>
            </w:pPr>
            <w:r w:rsidRPr="00800D22">
              <w:rPr>
                <w:rFonts w:eastAsia="新宋体"/>
                <w:bCs/>
                <w:kern w:val="0"/>
                <w:szCs w:val="21"/>
              </w:rPr>
              <w:t>AA+</w:t>
            </w:r>
          </w:p>
        </w:tc>
        <w:tc>
          <w:tcPr>
            <w:tcW w:w="715" w:type="pct"/>
            <w:tcBorders>
              <w:top w:val="single" w:sz="4" w:space="0" w:color="auto"/>
              <w:bottom w:val="single" w:sz="4" w:space="0" w:color="auto"/>
            </w:tcBorders>
            <w:vAlign w:val="center"/>
          </w:tcPr>
          <w:p w14:paraId="3F0948D1" w14:textId="77777777" w:rsidR="00EE27B5" w:rsidRPr="00800D22" w:rsidRDefault="00EE27B5" w:rsidP="00DB24B0">
            <w:pPr>
              <w:widowControl/>
              <w:rPr>
                <w:rFonts w:eastAsia="新宋体"/>
                <w:bCs/>
                <w:kern w:val="0"/>
                <w:szCs w:val="21"/>
              </w:rPr>
            </w:pPr>
            <w:r w:rsidRPr="00800D22">
              <w:rPr>
                <w:rFonts w:eastAsia="新宋体"/>
                <w:bCs/>
                <w:kern w:val="0"/>
                <w:szCs w:val="21"/>
              </w:rPr>
              <w:t>AAA</w:t>
            </w:r>
          </w:p>
        </w:tc>
      </w:tr>
      <w:tr w:rsidR="00EE27B5" w:rsidRPr="00800D22" w14:paraId="7BF8EFE5" w14:textId="77777777" w:rsidTr="00DB24B0">
        <w:tc>
          <w:tcPr>
            <w:tcW w:w="2137" w:type="pct"/>
            <w:tcBorders>
              <w:top w:val="single" w:sz="4" w:space="0" w:color="auto"/>
            </w:tcBorders>
            <w:vAlign w:val="center"/>
          </w:tcPr>
          <w:p w14:paraId="1AE68269"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3</w:t>
            </w:r>
            <w:r w:rsidRPr="00800D22">
              <w:rPr>
                <w:rFonts w:eastAsia="新宋体"/>
                <w:bCs/>
                <w:kern w:val="0"/>
                <w:sz w:val="18"/>
                <w:szCs w:val="18"/>
              </w:rPr>
              <w:t>年期</w:t>
            </w:r>
          </w:p>
        </w:tc>
        <w:tc>
          <w:tcPr>
            <w:tcW w:w="716" w:type="pct"/>
            <w:tcBorders>
              <w:top w:val="single" w:sz="4" w:space="0" w:color="auto"/>
            </w:tcBorders>
            <w:vAlign w:val="center"/>
          </w:tcPr>
          <w:p w14:paraId="1825AF9E"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w:t>
            </w:r>
          </w:p>
        </w:tc>
        <w:tc>
          <w:tcPr>
            <w:tcW w:w="716" w:type="pct"/>
            <w:tcBorders>
              <w:top w:val="single" w:sz="4" w:space="0" w:color="auto"/>
            </w:tcBorders>
            <w:vAlign w:val="center"/>
          </w:tcPr>
          <w:p w14:paraId="78CF0016" w14:textId="77777777" w:rsidR="00EE27B5" w:rsidRPr="00800D22" w:rsidRDefault="00EE27B5" w:rsidP="00DB24B0">
            <w:pPr>
              <w:rPr>
                <w:sz w:val="18"/>
                <w:szCs w:val="18"/>
              </w:rPr>
            </w:pPr>
            <w:r w:rsidRPr="00800D22">
              <w:rPr>
                <w:sz w:val="18"/>
                <w:szCs w:val="18"/>
              </w:rPr>
              <w:t xml:space="preserve">4.27 </w:t>
            </w:r>
          </w:p>
        </w:tc>
        <w:tc>
          <w:tcPr>
            <w:tcW w:w="716" w:type="pct"/>
            <w:tcBorders>
              <w:top w:val="single" w:sz="4" w:space="0" w:color="auto"/>
            </w:tcBorders>
            <w:vAlign w:val="center"/>
          </w:tcPr>
          <w:p w14:paraId="384334F8" w14:textId="77777777" w:rsidR="00EE27B5" w:rsidRPr="00800D22" w:rsidRDefault="00EE27B5" w:rsidP="00DB24B0">
            <w:pPr>
              <w:rPr>
                <w:sz w:val="18"/>
                <w:szCs w:val="18"/>
              </w:rPr>
            </w:pPr>
            <w:r w:rsidRPr="00800D22">
              <w:rPr>
                <w:sz w:val="18"/>
                <w:szCs w:val="18"/>
              </w:rPr>
              <w:t xml:space="preserve">4.15 </w:t>
            </w:r>
          </w:p>
        </w:tc>
        <w:tc>
          <w:tcPr>
            <w:tcW w:w="715" w:type="pct"/>
            <w:tcBorders>
              <w:top w:val="single" w:sz="4" w:space="0" w:color="auto"/>
            </w:tcBorders>
            <w:vAlign w:val="center"/>
          </w:tcPr>
          <w:p w14:paraId="0553D401" w14:textId="77777777" w:rsidR="00EE27B5" w:rsidRPr="00800D22" w:rsidRDefault="00EE27B5" w:rsidP="00DB24B0">
            <w:pPr>
              <w:rPr>
                <w:sz w:val="18"/>
                <w:szCs w:val="18"/>
              </w:rPr>
            </w:pPr>
            <w:r w:rsidRPr="00800D22">
              <w:rPr>
                <w:sz w:val="18"/>
                <w:szCs w:val="18"/>
              </w:rPr>
              <w:t xml:space="preserve">3.38 </w:t>
            </w:r>
          </w:p>
        </w:tc>
      </w:tr>
      <w:tr w:rsidR="00EE27B5" w:rsidRPr="00800D22" w14:paraId="51C8F2C4" w14:textId="77777777" w:rsidTr="00DB24B0">
        <w:tc>
          <w:tcPr>
            <w:tcW w:w="2137" w:type="pct"/>
            <w:vAlign w:val="center"/>
          </w:tcPr>
          <w:p w14:paraId="1818139D"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5</w:t>
            </w:r>
            <w:r w:rsidRPr="00800D22">
              <w:rPr>
                <w:rFonts w:eastAsia="新宋体"/>
                <w:bCs/>
                <w:kern w:val="0"/>
                <w:sz w:val="18"/>
                <w:szCs w:val="18"/>
              </w:rPr>
              <w:t>年期</w:t>
            </w:r>
          </w:p>
        </w:tc>
        <w:tc>
          <w:tcPr>
            <w:tcW w:w="716" w:type="pct"/>
            <w:vAlign w:val="center"/>
          </w:tcPr>
          <w:p w14:paraId="6EB52568"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6.04</w:t>
            </w:r>
          </w:p>
        </w:tc>
        <w:tc>
          <w:tcPr>
            <w:tcW w:w="716" w:type="pct"/>
            <w:vAlign w:val="center"/>
          </w:tcPr>
          <w:p w14:paraId="3668E98A" w14:textId="77777777" w:rsidR="00EE27B5" w:rsidRPr="00800D22" w:rsidRDefault="00EE27B5" w:rsidP="00DB24B0">
            <w:pPr>
              <w:rPr>
                <w:sz w:val="18"/>
                <w:szCs w:val="18"/>
              </w:rPr>
            </w:pPr>
            <w:r w:rsidRPr="00800D22">
              <w:rPr>
                <w:sz w:val="18"/>
                <w:szCs w:val="18"/>
              </w:rPr>
              <w:t xml:space="preserve">4.77 </w:t>
            </w:r>
          </w:p>
        </w:tc>
        <w:tc>
          <w:tcPr>
            <w:tcW w:w="716" w:type="pct"/>
            <w:vAlign w:val="center"/>
          </w:tcPr>
          <w:p w14:paraId="71D41631" w14:textId="77777777" w:rsidR="00EE27B5" w:rsidRPr="00800D22" w:rsidRDefault="00EE27B5" w:rsidP="00DB24B0">
            <w:pPr>
              <w:rPr>
                <w:sz w:val="18"/>
                <w:szCs w:val="18"/>
              </w:rPr>
            </w:pPr>
            <w:r w:rsidRPr="00800D22">
              <w:rPr>
                <w:sz w:val="18"/>
                <w:szCs w:val="18"/>
              </w:rPr>
              <w:t xml:space="preserve">4.67 </w:t>
            </w:r>
          </w:p>
        </w:tc>
        <w:tc>
          <w:tcPr>
            <w:tcW w:w="715" w:type="pct"/>
            <w:vAlign w:val="center"/>
          </w:tcPr>
          <w:p w14:paraId="70644571" w14:textId="77777777" w:rsidR="00EE27B5" w:rsidRPr="00800D22" w:rsidRDefault="00EE27B5" w:rsidP="00DB24B0">
            <w:pPr>
              <w:rPr>
                <w:sz w:val="18"/>
                <w:szCs w:val="18"/>
              </w:rPr>
            </w:pPr>
            <w:r w:rsidRPr="00800D22">
              <w:rPr>
                <w:sz w:val="18"/>
                <w:szCs w:val="18"/>
              </w:rPr>
              <w:t xml:space="preserve">3.73 </w:t>
            </w:r>
          </w:p>
        </w:tc>
      </w:tr>
      <w:tr w:rsidR="00EE27B5" w:rsidRPr="00800D22" w14:paraId="243D05B3" w14:textId="77777777" w:rsidTr="00DB24B0">
        <w:tc>
          <w:tcPr>
            <w:tcW w:w="2137" w:type="pct"/>
            <w:vAlign w:val="center"/>
          </w:tcPr>
          <w:p w14:paraId="251626A4"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7</w:t>
            </w:r>
            <w:r w:rsidRPr="00800D22">
              <w:rPr>
                <w:rFonts w:eastAsia="新宋体"/>
                <w:bCs/>
                <w:kern w:val="0"/>
                <w:sz w:val="18"/>
                <w:szCs w:val="18"/>
              </w:rPr>
              <w:t>年期</w:t>
            </w:r>
          </w:p>
        </w:tc>
        <w:tc>
          <w:tcPr>
            <w:tcW w:w="716" w:type="pct"/>
            <w:vAlign w:val="center"/>
          </w:tcPr>
          <w:p w14:paraId="5DD52875"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6.84</w:t>
            </w:r>
          </w:p>
        </w:tc>
        <w:tc>
          <w:tcPr>
            <w:tcW w:w="716" w:type="pct"/>
            <w:vAlign w:val="center"/>
          </w:tcPr>
          <w:p w14:paraId="557E0A43" w14:textId="77777777" w:rsidR="00EE27B5" w:rsidRPr="00800D22" w:rsidRDefault="00EE27B5" w:rsidP="00DB24B0">
            <w:pPr>
              <w:rPr>
                <w:sz w:val="18"/>
                <w:szCs w:val="18"/>
              </w:rPr>
            </w:pPr>
            <w:r w:rsidRPr="00800D22">
              <w:rPr>
                <w:sz w:val="18"/>
                <w:szCs w:val="18"/>
              </w:rPr>
              <w:t xml:space="preserve">6.53 </w:t>
            </w:r>
          </w:p>
        </w:tc>
        <w:tc>
          <w:tcPr>
            <w:tcW w:w="716" w:type="pct"/>
            <w:vAlign w:val="center"/>
          </w:tcPr>
          <w:p w14:paraId="5F5C8C8C" w14:textId="77777777" w:rsidR="00EE27B5" w:rsidRPr="00800D22" w:rsidRDefault="00EE27B5" w:rsidP="00DB24B0">
            <w:pPr>
              <w:rPr>
                <w:sz w:val="18"/>
                <w:szCs w:val="18"/>
              </w:rPr>
            </w:pPr>
            <w:r w:rsidRPr="00800D22">
              <w:rPr>
                <w:sz w:val="18"/>
                <w:szCs w:val="18"/>
              </w:rPr>
              <w:t xml:space="preserve">5.40 </w:t>
            </w:r>
          </w:p>
        </w:tc>
        <w:tc>
          <w:tcPr>
            <w:tcW w:w="715" w:type="pct"/>
            <w:vAlign w:val="center"/>
          </w:tcPr>
          <w:p w14:paraId="7C88B963" w14:textId="77777777" w:rsidR="00EE27B5" w:rsidRPr="00800D22" w:rsidRDefault="00EE27B5" w:rsidP="00DB24B0">
            <w:pPr>
              <w:rPr>
                <w:sz w:val="18"/>
                <w:szCs w:val="18"/>
              </w:rPr>
            </w:pPr>
            <w:r w:rsidRPr="00800D22">
              <w:rPr>
                <w:sz w:val="18"/>
                <w:szCs w:val="18"/>
              </w:rPr>
              <w:t xml:space="preserve">4.39 </w:t>
            </w:r>
          </w:p>
        </w:tc>
      </w:tr>
      <w:tr w:rsidR="00EE27B5" w:rsidRPr="00800D22" w14:paraId="5814CA0E" w14:textId="77777777" w:rsidTr="00DB24B0">
        <w:tc>
          <w:tcPr>
            <w:tcW w:w="2137" w:type="pct"/>
            <w:vAlign w:val="center"/>
          </w:tcPr>
          <w:p w14:paraId="54106BE2"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10</w:t>
            </w:r>
            <w:r w:rsidRPr="00800D22">
              <w:rPr>
                <w:rFonts w:eastAsia="新宋体"/>
                <w:bCs/>
                <w:kern w:val="0"/>
                <w:sz w:val="18"/>
                <w:szCs w:val="18"/>
              </w:rPr>
              <w:t>年期</w:t>
            </w:r>
          </w:p>
        </w:tc>
        <w:tc>
          <w:tcPr>
            <w:tcW w:w="716" w:type="pct"/>
            <w:vAlign w:val="center"/>
          </w:tcPr>
          <w:p w14:paraId="15079E5D"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w:t>
            </w:r>
          </w:p>
        </w:tc>
        <w:tc>
          <w:tcPr>
            <w:tcW w:w="716" w:type="pct"/>
            <w:vAlign w:val="center"/>
          </w:tcPr>
          <w:p w14:paraId="6053006B" w14:textId="77777777" w:rsidR="00EE27B5" w:rsidRPr="00800D22" w:rsidRDefault="00EE27B5" w:rsidP="00DB24B0">
            <w:pPr>
              <w:rPr>
                <w:sz w:val="18"/>
                <w:szCs w:val="18"/>
              </w:rPr>
            </w:pPr>
            <w:r w:rsidRPr="00800D22">
              <w:rPr>
                <w:sz w:val="18"/>
                <w:szCs w:val="18"/>
              </w:rPr>
              <w:t xml:space="preserve">6.06 </w:t>
            </w:r>
          </w:p>
        </w:tc>
        <w:tc>
          <w:tcPr>
            <w:tcW w:w="716" w:type="pct"/>
            <w:vAlign w:val="center"/>
          </w:tcPr>
          <w:p w14:paraId="6B43F045" w14:textId="77777777" w:rsidR="00EE27B5" w:rsidRPr="00800D22" w:rsidRDefault="00EE27B5" w:rsidP="00DB24B0">
            <w:pPr>
              <w:rPr>
                <w:sz w:val="18"/>
                <w:szCs w:val="18"/>
              </w:rPr>
            </w:pPr>
            <w:r w:rsidRPr="00800D22">
              <w:rPr>
                <w:sz w:val="18"/>
                <w:szCs w:val="18"/>
              </w:rPr>
              <w:t xml:space="preserve">4.76 </w:t>
            </w:r>
          </w:p>
        </w:tc>
        <w:tc>
          <w:tcPr>
            <w:tcW w:w="715" w:type="pct"/>
            <w:vAlign w:val="center"/>
          </w:tcPr>
          <w:p w14:paraId="28657A62" w14:textId="77777777" w:rsidR="00EE27B5" w:rsidRPr="00800D22" w:rsidRDefault="00EE27B5" w:rsidP="00DB24B0">
            <w:pPr>
              <w:rPr>
                <w:sz w:val="18"/>
                <w:szCs w:val="18"/>
              </w:rPr>
            </w:pPr>
            <w:r w:rsidRPr="00800D22">
              <w:rPr>
                <w:sz w:val="18"/>
                <w:szCs w:val="18"/>
              </w:rPr>
              <w:t xml:space="preserve">4.00 </w:t>
            </w:r>
          </w:p>
        </w:tc>
      </w:tr>
    </w:tbl>
    <w:p w14:paraId="30986DBA" w14:textId="77777777" w:rsidR="00EE27B5" w:rsidRPr="00800D22" w:rsidRDefault="00EE27B5" w:rsidP="00EE27B5">
      <w:pPr>
        <w:suppressAutoHyphens/>
        <w:spacing w:line="360" w:lineRule="auto"/>
        <w:jc w:val="center"/>
      </w:pPr>
    </w:p>
    <w:p w14:paraId="62B64EF6" w14:textId="3B864236" w:rsidR="00EE27B5" w:rsidRPr="00800D22" w:rsidRDefault="00EE27B5" w:rsidP="00EE27B5">
      <w:pPr>
        <w:keepNext/>
        <w:suppressAutoHyphens/>
        <w:spacing w:line="360" w:lineRule="auto"/>
        <w:jc w:val="center"/>
      </w:pPr>
      <w:r w:rsidRPr="00800D22">
        <w:rPr>
          <w:noProof/>
        </w:rPr>
        <w:drawing>
          <wp:inline distT="0" distB="0" distL="0" distR="0" wp14:anchorId="0946A143" wp14:editId="3AB48CB1">
            <wp:extent cx="4800600" cy="2184400"/>
            <wp:effectExtent l="0" t="0" r="0" b="6350"/>
            <wp:docPr id="20615183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00600" cy="2184400"/>
                    </a:xfrm>
                    <a:prstGeom prst="rect">
                      <a:avLst/>
                    </a:prstGeom>
                    <a:noFill/>
                    <a:ln>
                      <a:noFill/>
                    </a:ln>
                  </pic:spPr>
                </pic:pic>
              </a:graphicData>
            </a:graphic>
          </wp:inline>
        </w:drawing>
      </w:r>
    </w:p>
    <w:p w14:paraId="07001DC5" w14:textId="3EB83213" w:rsidR="00EE27B5" w:rsidRPr="00800D22" w:rsidRDefault="00EE27B5" w:rsidP="00EE27B5">
      <w:pPr>
        <w:pStyle w:val="af2"/>
        <w:jc w:val="center"/>
        <w:rPr>
          <w:rFonts w:ascii="Times New Roman" w:eastAsia="新宋体" w:hAnsi="新宋体" w:cs="Times New Roman" w:hint="eastAsia"/>
          <w:sz w:val="21"/>
          <w:szCs w:val="21"/>
        </w:rPr>
      </w:pPr>
      <w:bookmarkStart w:id="12" w:name="_Toc246337900"/>
      <w:bookmarkStart w:id="13" w:name="_Toc246425438"/>
      <w:bookmarkStart w:id="14" w:name="_Toc256507056"/>
      <w:r w:rsidRPr="00800D22">
        <w:rPr>
          <w:rFonts w:ascii="Times New Roman" w:eastAsia="新宋体" w:hAnsi="新宋体" w:cs="Times New Roman" w:hint="eastAsia"/>
          <w:sz w:val="21"/>
          <w:szCs w:val="21"/>
        </w:rPr>
        <w:t>图</w:t>
      </w:r>
      <w:r>
        <w:rPr>
          <w:rFonts w:ascii="Times New Roman" w:eastAsia="新宋体" w:hAnsi="新宋体" w:cs="Times New Roman" w:hint="eastAsia"/>
          <w:sz w:val="21"/>
          <w:szCs w:val="21"/>
        </w:rPr>
        <w:t>2</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不同期限不同信用等级企业（公司）债票面利率情况</w:t>
      </w:r>
      <w:bookmarkEnd w:id="12"/>
      <w:bookmarkEnd w:id="13"/>
      <w:bookmarkEnd w:id="14"/>
    </w:p>
    <w:p w14:paraId="2A82BF59" w14:textId="4CEF20E9" w:rsidR="00EE27B5" w:rsidRPr="00800D22" w:rsidRDefault="00EE27B5" w:rsidP="00EE27B5">
      <w:pPr>
        <w:suppressAutoHyphens/>
        <w:spacing w:afterLines="100" w:after="312"/>
        <w:jc w:val="center"/>
        <w:rPr>
          <w:rFonts w:eastAsia="新宋体"/>
          <w:szCs w:val="21"/>
        </w:rPr>
      </w:pPr>
      <w:r w:rsidRPr="00800D22">
        <w:rPr>
          <w:rFonts w:eastAsia="新宋体" w:hint="eastAsia"/>
          <w:szCs w:val="21"/>
        </w:rPr>
        <w:t>Figure</w:t>
      </w:r>
      <w:proofErr w:type="gramStart"/>
      <w:r>
        <w:rPr>
          <w:rFonts w:eastAsia="新宋体" w:hint="eastAsia"/>
          <w:szCs w:val="21"/>
        </w:rPr>
        <w:t>2</w:t>
      </w:r>
      <w:r w:rsidRPr="00800D22">
        <w:rPr>
          <w:rFonts w:eastAsia="新宋体" w:hint="eastAsia"/>
          <w:szCs w:val="21"/>
        </w:rPr>
        <w:t xml:space="preserve">  B</w:t>
      </w:r>
      <w:r w:rsidRPr="00800D22">
        <w:rPr>
          <w:rFonts w:eastAsia="新宋体"/>
          <w:szCs w:val="21"/>
        </w:rPr>
        <w:t>ond</w:t>
      </w:r>
      <w:proofErr w:type="gramEnd"/>
      <w:r w:rsidRPr="00800D22">
        <w:rPr>
          <w:rFonts w:eastAsia="新宋体"/>
          <w:szCs w:val="21"/>
        </w:rPr>
        <w:t xml:space="preserve"> coupon rate</w:t>
      </w:r>
      <w:r w:rsidRPr="00800D22">
        <w:rPr>
          <w:rFonts w:eastAsia="新宋体" w:hint="eastAsia"/>
          <w:szCs w:val="21"/>
        </w:rPr>
        <w:t xml:space="preserve"> of </w:t>
      </w:r>
      <w:r w:rsidRPr="00800D22">
        <w:rPr>
          <w:rFonts w:eastAsia="新宋体"/>
          <w:szCs w:val="21"/>
        </w:rPr>
        <w:t>corporat</w:t>
      </w:r>
      <w:r w:rsidRPr="00800D22">
        <w:rPr>
          <w:rFonts w:eastAsia="新宋体" w:hint="eastAsia"/>
          <w:szCs w:val="21"/>
        </w:rPr>
        <w:t>e</w:t>
      </w:r>
      <w:r w:rsidRPr="00800D22">
        <w:rPr>
          <w:rFonts w:eastAsia="新宋体"/>
          <w:szCs w:val="21"/>
        </w:rPr>
        <w:t xml:space="preserve"> </w:t>
      </w:r>
      <w:r w:rsidRPr="00800D22">
        <w:rPr>
          <w:rFonts w:eastAsia="新宋体" w:hint="eastAsia"/>
          <w:szCs w:val="21"/>
        </w:rPr>
        <w:t>bonds with different maturity at different credit level</w:t>
      </w:r>
    </w:p>
    <w:p w14:paraId="74F37652" w14:textId="77777777" w:rsidR="00EE27B5" w:rsidRPr="00800D22" w:rsidRDefault="00EE27B5" w:rsidP="00EE27B5">
      <w:pPr>
        <w:suppressAutoHyphens/>
        <w:spacing w:line="360" w:lineRule="auto"/>
        <w:ind w:firstLine="482"/>
        <w:rPr>
          <w:rFonts w:eastAsia="新宋体"/>
          <w:sz w:val="24"/>
        </w:rPr>
      </w:pPr>
      <w:r w:rsidRPr="00800D22">
        <w:rPr>
          <w:rFonts w:eastAsia="新宋体"/>
          <w:sz w:val="24"/>
        </w:rPr>
        <w:t>取得</w:t>
      </w:r>
      <w:r w:rsidRPr="00800D22">
        <w:rPr>
          <w:position w:val="-30"/>
          <w:sz w:val="24"/>
        </w:rPr>
        <w:object w:dxaOrig="720" w:dyaOrig="700" w14:anchorId="75A5357E">
          <v:shape id="_x0000_i1052" type="#_x0000_t75" style="width:36pt;height:35pt" o:ole="">
            <v:imagedata r:id="rId39" o:title=""/>
          </v:shape>
          <o:OLEObject Type="Embed" ProgID="Equation.DSMT4" ShapeID="_x0000_i1052" DrawAspect="Content" ObjectID="_1822573094" r:id="rId56"/>
        </w:object>
      </w:r>
      <w:r w:rsidRPr="00800D22">
        <w:rPr>
          <w:sz w:val="24"/>
        </w:rPr>
        <w:t>之后，就可以计算出</w:t>
      </w:r>
      <w:r w:rsidRPr="00800D22">
        <w:rPr>
          <w:rFonts w:eastAsia="新宋体"/>
          <w:position w:val="-12"/>
          <w:sz w:val="24"/>
        </w:rPr>
        <w:object w:dxaOrig="340" w:dyaOrig="360" w14:anchorId="5E021EC7">
          <v:shape id="_x0000_i1053" type="#_x0000_t75" style="width:17pt;height:18pt" o:ole="">
            <v:imagedata r:id="rId23" o:title=""/>
          </v:shape>
          <o:OLEObject Type="Embed" ProgID="Equation.DSMT4" ShapeID="_x0000_i1053" DrawAspect="Content" ObjectID="_1822573095" r:id="rId57"/>
        </w:object>
      </w:r>
      <w:r w:rsidRPr="00800D22">
        <w:rPr>
          <w:rFonts w:eastAsia="新宋体"/>
          <w:sz w:val="24"/>
        </w:rPr>
        <w:t>和</w:t>
      </w:r>
      <w:r w:rsidRPr="00800D22">
        <w:rPr>
          <w:rFonts w:eastAsia="新宋体"/>
          <w:position w:val="-12"/>
          <w:sz w:val="24"/>
        </w:rPr>
        <w:object w:dxaOrig="620" w:dyaOrig="360" w14:anchorId="1263A9D0">
          <v:shape id="_x0000_i1054" type="#_x0000_t75" style="width:31pt;height:18pt" o:ole="">
            <v:imagedata r:id="rId26" o:title=""/>
          </v:shape>
          <o:OLEObject Type="Embed" ProgID="Equation.DSMT4" ShapeID="_x0000_i1054" DrawAspect="Content" ObjectID="_1822573096" r:id="rId58"/>
        </w:object>
      </w:r>
      <w:r w:rsidRPr="00800D22">
        <w:rPr>
          <w:rFonts w:eastAsia="新宋体"/>
          <w:sz w:val="24"/>
        </w:rPr>
        <w:t>。对同一信用等级下所有债券的</w:t>
      </w:r>
      <w:r w:rsidRPr="00800D22">
        <w:rPr>
          <w:rFonts w:eastAsia="新宋体"/>
          <w:position w:val="-12"/>
          <w:sz w:val="24"/>
        </w:rPr>
        <w:object w:dxaOrig="340" w:dyaOrig="360" w14:anchorId="14764B29">
          <v:shape id="_x0000_i1055" type="#_x0000_t75" style="width:17pt;height:18pt" o:ole="">
            <v:imagedata r:id="rId23" o:title=""/>
          </v:shape>
          <o:OLEObject Type="Embed" ProgID="Equation.DSMT4" ShapeID="_x0000_i1055" DrawAspect="Content" ObjectID="_1822573097" r:id="rId59"/>
        </w:object>
      </w:r>
      <w:r w:rsidRPr="00800D22">
        <w:rPr>
          <w:rFonts w:eastAsia="新宋体"/>
          <w:sz w:val="24"/>
        </w:rPr>
        <w:t>和</w:t>
      </w:r>
      <w:r w:rsidRPr="00800D22">
        <w:rPr>
          <w:rFonts w:eastAsia="新宋体"/>
          <w:position w:val="-12"/>
          <w:sz w:val="24"/>
        </w:rPr>
        <w:object w:dxaOrig="620" w:dyaOrig="360" w14:anchorId="192E1905">
          <v:shape id="_x0000_i1056" type="#_x0000_t75" style="width:31pt;height:18pt" o:ole="">
            <v:imagedata r:id="rId26" o:title=""/>
          </v:shape>
          <o:OLEObject Type="Embed" ProgID="Equation.DSMT4" ShapeID="_x0000_i1056" DrawAspect="Content" ObjectID="_1822573098" r:id="rId60"/>
        </w:object>
      </w:r>
      <w:r w:rsidRPr="00800D22">
        <w:rPr>
          <w:rFonts w:eastAsia="新宋体"/>
          <w:sz w:val="24"/>
        </w:rPr>
        <w:t>进行平均，则可计算出增信后债券利差变化</w:t>
      </w:r>
      <w:r w:rsidRPr="00800D22">
        <w:rPr>
          <w:rFonts w:eastAsia="新宋体"/>
          <w:position w:val="-12"/>
          <w:sz w:val="24"/>
        </w:rPr>
        <w:object w:dxaOrig="380" w:dyaOrig="400" w14:anchorId="1882A657">
          <v:shape id="_x0000_i1057" type="#_x0000_t75" style="width:19pt;height:20pt" o:ole="">
            <v:imagedata r:id="rId61" o:title=""/>
          </v:shape>
          <o:OLEObject Type="Embed" ProgID="Equation.DSMT4" ShapeID="_x0000_i1057" DrawAspect="Content" ObjectID="_1822573099" r:id="rId62"/>
        </w:object>
      </w:r>
      <w:r w:rsidRPr="00800D22">
        <w:rPr>
          <w:rFonts w:eastAsia="新宋体"/>
          <w:sz w:val="24"/>
        </w:rPr>
        <w:t>和</w:t>
      </w:r>
      <w:r w:rsidRPr="00800D22">
        <w:rPr>
          <w:position w:val="-12"/>
        </w:rPr>
        <w:object w:dxaOrig="700" w:dyaOrig="400" w14:anchorId="6734230E">
          <v:shape id="_x0000_i1058" type="#_x0000_t75" style="width:35pt;height:20pt" o:ole="">
            <v:imagedata r:id="rId63" o:title=""/>
          </v:shape>
          <o:OLEObject Type="Embed" ProgID="Equation.DSMT4" ShapeID="_x0000_i1058" DrawAspect="Content" ObjectID="_1822573100" r:id="rId64"/>
        </w:object>
      </w:r>
      <w:r w:rsidRPr="00800D22">
        <w:rPr>
          <w:rFonts w:eastAsia="新宋体"/>
          <w:sz w:val="24"/>
        </w:rPr>
        <w:t>：</w:t>
      </w:r>
    </w:p>
    <w:p w14:paraId="3B0F2273" w14:textId="77777777" w:rsidR="00EE27B5" w:rsidRPr="00800D22" w:rsidRDefault="00EE27B5" w:rsidP="00EE27B5">
      <w:pPr>
        <w:suppressAutoHyphens/>
        <w:spacing w:line="480" w:lineRule="auto"/>
        <w:ind w:firstLineChars="1278" w:firstLine="2684"/>
      </w:pPr>
      <w:r w:rsidRPr="00800D22">
        <w:rPr>
          <w:position w:val="-32"/>
        </w:rPr>
        <w:object w:dxaOrig="2500" w:dyaOrig="760" w14:anchorId="5631CCEA">
          <v:shape id="_x0000_i1059" type="#_x0000_t75" style="width:125pt;height:38pt" o:ole="">
            <v:imagedata r:id="rId65" o:title=""/>
          </v:shape>
          <o:OLEObject Type="Embed" ProgID="Equation.DSMT4" ShapeID="_x0000_i1059" DrawAspect="Content" ObjectID="_1822573101" r:id="rId66"/>
        </w:object>
      </w:r>
      <w:r w:rsidRPr="00800D22">
        <w:t xml:space="preserve">                   </w:t>
      </w:r>
      <w:r w:rsidRPr="00800D22">
        <w:rPr>
          <w:rFonts w:hint="eastAsia"/>
        </w:rPr>
        <w:t xml:space="preserve">     </w:t>
      </w:r>
      <w:r w:rsidRPr="00800D22">
        <w:rPr>
          <w:sz w:val="24"/>
        </w:rPr>
        <w:t>（</w:t>
      </w:r>
      <w:r w:rsidRPr="00800D22">
        <w:rPr>
          <w:rFonts w:hint="eastAsia"/>
          <w:sz w:val="24"/>
        </w:rPr>
        <w:t>4</w:t>
      </w:r>
      <w:r w:rsidRPr="00800D22">
        <w:rPr>
          <w:sz w:val="24"/>
        </w:rPr>
        <w:t>.</w:t>
      </w:r>
      <w:r w:rsidRPr="00800D22">
        <w:rPr>
          <w:rFonts w:hint="eastAsia"/>
          <w:sz w:val="24"/>
        </w:rPr>
        <w:t>9</w:t>
      </w:r>
      <w:r w:rsidRPr="00800D22">
        <w:rPr>
          <w:sz w:val="24"/>
        </w:rPr>
        <w:t>）</w:t>
      </w:r>
    </w:p>
    <w:p w14:paraId="4EA95697" w14:textId="77777777" w:rsidR="00EE27B5" w:rsidRPr="00800D22" w:rsidRDefault="00EE27B5" w:rsidP="00EE27B5">
      <w:pPr>
        <w:suppressAutoHyphens/>
        <w:spacing w:line="480" w:lineRule="auto"/>
        <w:ind w:firstLineChars="1200" w:firstLine="2520"/>
        <w:rPr>
          <w:rFonts w:eastAsia="新宋体"/>
          <w:sz w:val="24"/>
        </w:rPr>
      </w:pPr>
      <w:r w:rsidRPr="00800D22">
        <w:rPr>
          <w:position w:val="-34"/>
        </w:rPr>
        <w:object w:dxaOrig="3800" w:dyaOrig="800" w14:anchorId="4F8F1E60">
          <v:shape id="_x0000_i1060" type="#_x0000_t75" style="width:190pt;height:40pt" o:ole="">
            <v:imagedata r:id="rId67" o:title=""/>
          </v:shape>
          <o:OLEObject Type="Embed" ProgID="Equation.DSMT4" ShapeID="_x0000_i1060" DrawAspect="Content" ObjectID="_1822573102" r:id="rId68"/>
        </w:object>
      </w:r>
      <w:r w:rsidRPr="00800D22">
        <w:t xml:space="preserve">        </w:t>
      </w:r>
      <w:r w:rsidRPr="00800D22">
        <w:rPr>
          <w:rFonts w:hint="eastAsia"/>
        </w:rPr>
        <w:t xml:space="preserve">    </w:t>
      </w:r>
      <w:r w:rsidRPr="00800D22">
        <w:rPr>
          <w:rFonts w:hint="eastAsia"/>
          <w:sz w:val="24"/>
        </w:rPr>
        <w:t>（</w:t>
      </w:r>
      <w:r w:rsidRPr="00800D22">
        <w:rPr>
          <w:rFonts w:hint="eastAsia"/>
          <w:sz w:val="24"/>
        </w:rPr>
        <w:t>4</w:t>
      </w:r>
      <w:r w:rsidRPr="00800D22">
        <w:rPr>
          <w:sz w:val="24"/>
        </w:rPr>
        <w:t>.</w:t>
      </w:r>
      <w:r w:rsidRPr="00800D22">
        <w:rPr>
          <w:rFonts w:hint="eastAsia"/>
          <w:sz w:val="24"/>
        </w:rPr>
        <w:t>10</w:t>
      </w:r>
      <w:r w:rsidRPr="00800D22">
        <w:rPr>
          <w:rFonts w:hint="eastAsia"/>
          <w:sz w:val="24"/>
        </w:rPr>
        <w:t>）</w:t>
      </w:r>
    </w:p>
    <w:p w14:paraId="516BBD44" w14:textId="77777777" w:rsidR="00EE27B5" w:rsidRPr="00800D22" w:rsidRDefault="00EE27B5" w:rsidP="00EE27B5">
      <w:pPr>
        <w:suppressAutoHyphens/>
        <w:spacing w:line="440" w:lineRule="exact"/>
        <w:rPr>
          <w:sz w:val="24"/>
        </w:rPr>
      </w:pPr>
      <w:r w:rsidRPr="00800D22">
        <w:rPr>
          <w:rFonts w:eastAsia="新宋体"/>
          <w:sz w:val="24"/>
        </w:rPr>
        <w:t xml:space="preserve">      </w:t>
      </w:r>
      <w:r w:rsidRPr="00800D22">
        <w:rPr>
          <w:rFonts w:eastAsia="新宋体"/>
          <w:sz w:val="24"/>
        </w:rPr>
        <w:t>其中，</w:t>
      </w:r>
      <w:r w:rsidRPr="00800D22">
        <w:rPr>
          <w:position w:val="-6"/>
          <w:sz w:val="24"/>
        </w:rPr>
        <w:object w:dxaOrig="260" w:dyaOrig="220" w14:anchorId="408D1BE5">
          <v:shape id="_x0000_i1061" type="#_x0000_t75" style="width:13pt;height:11pt" o:ole="">
            <v:imagedata r:id="rId69" o:title=""/>
          </v:shape>
          <o:OLEObject Type="Embed" ProgID="Equation.DSMT4" ShapeID="_x0000_i1061" DrawAspect="Content" ObjectID="_1822573103" r:id="rId70"/>
        </w:object>
      </w:r>
      <w:r w:rsidRPr="00800D22">
        <w:rPr>
          <w:sz w:val="24"/>
        </w:rPr>
        <w:t>——</w:t>
      </w:r>
      <w:r w:rsidRPr="00800D22">
        <w:rPr>
          <w:sz w:val="24"/>
        </w:rPr>
        <w:t>市场上同一信用等级的债券的数量。</w:t>
      </w:r>
    </w:p>
    <w:p w14:paraId="2D48AE73" w14:textId="77777777" w:rsidR="00EE27B5" w:rsidRPr="00800D22" w:rsidRDefault="00EE27B5" w:rsidP="00EE27B5">
      <w:pPr>
        <w:suppressAutoHyphens/>
        <w:spacing w:line="440" w:lineRule="exact"/>
        <w:rPr>
          <w:sz w:val="24"/>
        </w:rPr>
      </w:pPr>
    </w:p>
    <w:p w14:paraId="585935F6" w14:textId="77777777" w:rsidR="00EE27B5" w:rsidRPr="00800D22" w:rsidRDefault="00EE27B5" w:rsidP="00EE27B5">
      <w:pPr>
        <w:suppressAutoHyphens/>
        <w:spacing w:line="440" w:lineRule="exact"/>
        <w:rPr>
          <w:sz w:val="24"/>
        </w:rPr>
      </w:pPr>
    </w:p>
    <w:p w14:paraId="71780371" w14:textId="77777777" w:rsidR="00EE27B5" w:rsidRPr="00800D22" w:rsidRDefault="00EE27B5" w:rsidP="00EE27B5">
      <w:pPr>
        <w:suppressAutoHyphens/>
        <w:spacing w:line="440" w:lineRule="exact"/>
        <w:rPr>
          <w:sz w:val="24"/>
        </w:rPr>
      </w:pPr>
    </w:p>
    <w:p w14:paraId="24290787" w14:textId="67AC3B4A" w:rsidR="00EE27B5" w:rsidRPr="00800D22" w:rsidRDefault="00EE27B5" w:rsidP="00EE27B5">
      <w:pPr>
        <w:pStyle w:val="af2"/>
        <w:spacing w:beforeLines="100" w:before="312"/>
        <w:jc w:val="center"/>
        <w:rPr>
          <w:rFonts w:ascii="Times New Roman" w:eastAsia="新宋体" w:hAnsi="新宋体" w:cs="Times New Roman" w:hint="eastAsia"/>
          <w:sz w:val="21"/>
          <w:szCs w:val="21"/>
        </w:rPr>
      </w:pPr>
      <w:bookmarkStart w:id="15" w:name="_Toc246425349"/>
      <w:bookmarkStart w:id="16" w:name="_Toc256506420"/>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5</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债券增信所引起的平均票面利率的下降情况</w:t>
      </w:r>
      <w:r w:rsidRPr="00800D22">
        <w:rPr>
          <w:rFonts w:ascii="Times New Roman" w:eastAsia="新宋体" w:hAnsi="新宋体" w:cs="Times New Roman"/>
          <w:sz w:val="21"/>
          <w:szCs w:val="21"/>
        </w:rPr>
        <w:t>（</w:t>
      </w:r>
      <w:r w:rsidRPr="00800D22">
        <w:rPr>
          <w:rFonts w:ascii="Times New Roman" w:eastAsia="新宋体" w:hAnsi="新宋体" w:cs="Times New Roman"/>
          <w:sz w:val="21"/>
          <w:szCs w:val="21"/>
        </w:rPr>
        <w:object w:dxaOrig="380" w:dyaOrig="400" w14:anchorId="007403ED">
          <v:shape id="_x0000_i1062" type="#_x0000_t75" style="width:17.5pt;height:18.5pt" o:ole="">
            <v:imagedata r:id="rId61" o:title=""/>
          </v:shape>
          <o:OLEObject Type="Embed" ProgID="Equation.DSMT4" ShapeID="_x0000_i1062" DrawAspect="Content" ObjectID="_1822573104" r:id="rId71"/>
        </w:object>
      </w:r>
      <w:r w:rsidRPr="00800D22">
        <w:rPr>
          <w:rFonts w:ascii="Times New Roman" w:eastAsia="新宋体" w:hAnsi="新宋体" w:cs="Times New Roman"/>
          <w:sz w:val="21"/>
          <w:szCs w:val="21"/>
        </w:rPr>
        <w:t>）（单位：</w:t>
      </w:r>
      <w:r w:rsidRPr="00800D22">
        <w:rPr>
          <w:rFonts w:ascii="Times New Roman" w:eastAsia="新宋体" w:hAnsi="新宋体" w:cs="Times New Roman"/>
          <w:sz w:val="21"/>
          <w:szCs w:val="21"/>
        </w:rPr>
        <w:t>%</w:t>
      </w:r>
      <w:r w:rsidRPr="00800D22">
        <w:rPr>
          <w:rFonts w:ascii="Times New Roman" w:eastAsia="新宋体" w:hAnsi="新宋体" w:cs="Times New Roman"/>
          <w:sz w:val="21"/>
          <w:szCs w:val="21"/>
        </w:rPr>
        <w:t>）</w:t>
      </w:r>
      <w:bookmarkEnd w:id="15"/>
      <w:bookmarkEnd w:id="16"/>
    </w:p>
    <w:p w14:paraId="55129B16" w14:textId="185A334C" w:rsidR="00EE27B5" w:rsidRPr="00800D22" w:rsidRDefault="00EE27B5" w:rsidP="00EE27B5">
      <w:pPr>
        <w:suppressAutoHyphens/>
        <w:jc w:val="center"/>
        <w:rPr>
          <w:rFonts w:eastAsia="新宋体"/>
          <w:szCs w:val="21"/>
        </w:rPr>
      </w:pPr>
      <w:r w:rsidRPr="00800D22">
        <w:rPr>
          <w:rFonts w:eastAsia="新宋体" w:hint="eastAsia"/>
          <w:szCs w:val="21"/>
        </w:rPr>
        <w:t xml:space="preserve">Table </w:t>
      </w:r>
      <w:r>
        <w:rPr>
          <w:rFonts w:eastAsia="新宋体" w:hint="eastAsia"/>
          <w:szCs w:val="21"/>
        </w:rPr>
        <w:t>5</w:t>
      </w:r>
      <w:r w:rsidRPr="00800D22">
        <w:rPr>
          <w:rFonts w:eastAsia="新宋体" w:hint="eastAsia"/>
          <w:szCs w:val="21"/>
        </w:rPr>
        <w:t xml:space="preserve">  Drops of a</w:t>
      </w:r>
      <w:r w:rsidRPr="00800D22">
        <w:rPr>
          <w:rFonts w:eastAsia="新宋体"/>
          <w:szCs w:val="21"/>
        </w:rPr>
        <w:t>verage coupon</w:t>
      </w:r>
      <w:r w:rsidRPr="00800D22">
        <w:rPr>
          <w:rFonts w:eastAsia="新宋体" w:hint="eastAsia"/>
          <w:szCs w:val="21"/>
        </w:rPr>
        <w:t xml:space="preserve"> rate due to credit enhancement </w:t>
      </w:r>
      <w:r w:rsidRPr="00800D22">
        <w:rPr>
          <w:rFonts w:eastAsia="新宋体"/>
          <w:szCs w:val="21"/>
        </w:rPr>
        <w:t>（</w:t>
      </w:r>
      <w:r w:rsidRPr="00800D22">
        <w:rPr>
          <w:rFonts w:eastAsia="新宋体"/>
          <w:position w:val="-12"/>
          <w:szCs w:val="21"/>
        </w:rPr>
        <w:object w:dxaOrig="380" w:dyaOrig="400" w14:anchorId="7DC74581">
          <v:shape id="_x0000_i1063" type="#_x0000_t75" style="width:17.5pt;height:18.5pt" o:ole="">
            <v:imagedata r:id="rId61" o:title=""/>
          </v:shape>
          <o:OLEObject Type="Embed" ProgID="Equation.DSMT4" ShapeID="_x0000_i1063" DrawAspect="Content" ObjectID="_1822573105" r:id="rId72"/>
        </w:object>
      </w:r>
      <w:r w:rsidRPr="00800D22">
        <w:rPr>
          <w:rFonts w:eastAsia="新宋体"/>
          <w:szCs w:val="21"/>
        </w:rPr>
        <w:t>）</w:t>
      </w:r>
      <w:r w:rsidRPr="00800D22">
        <w:rPr>
          <w:rFonts w:eastAsia="新宋体" w:hint="eastAsia"/>
          <w:szCs w:val="21"/>
        </w:rPr>
        <w:t>(Unit: %)</w:t>
      </w:r>
    </w:p>
    <w:tbl>
      <w:tblPr>
        <w:tblW w:w="5000" w:type="pct"/>
        <w:tblBorders>
          <w:top w:val="single" w:sz="4" w:space="0" w:color="auto"/>
          <w:bottom w:val="single" w:sz="4" w:space="0" w:color="auto"/>
        </w:tblBorders>
        <w:tblLook w:val="01E0" w:firstRow="1" w:lastRow="1" w:firstColumn="1" w:lastColumn="1" w:noHBand="0" w:noVBand="0"/>
      </w:tblPr>
      <w:tblGrid>
        <w:gridCol w:w="3551"/>
        <w:gridCol w:w="1189"/>
        <w:gridCol w:w="1189"/>
        <w:gridCol w:w="1189"/>
        <w:gridCol w:w="1188"/>
      </w:tblGrid>
      <w:tr w:rsidR="00EE27B5" w:rsidRPr="00800D22" w14:paraId="7FC63B6D" w14:textId="77777777" w:rsidTr="00DB24B0">
        <w:tc>
          <w:tcPr>
            <w:tcW w:w="2137" w:type="pct"/>
            <w:tcBorders>
              <w:top w:val="single" w:sz="4" w:space="0" w:color="auto"/>
              <w:bottom w:val="single" w:sz="4" w:space="0" w:color="auto"/>
            </w:tcBorders>
            <w:vAlign w:val="center"/>
          </w:tcPr>
          <w:p w14:paraId="45D47B0D" w14:textId="77777777" w:rsidR="00EE27B5" w:rsidRPr="00800D22" w:rsidRDefault="00EE27B5" w:rsidP="00DB24B0">
            <w:pPr>
              <w:widowControl/>
              <w:rPr>
                <w:rFonts w:eastAsia="新宋体"/>
                <w:bCs/>
                <w:kern w:val="0"/>
                <w:szCs w:val="21"/>
              </w:rPr>
            </w:pPr>
            <w:r w:rsidRPr="00800D22">
              <w:rPr>
                <w:rFonts w:eastAsia="新宋体"/>
                <w:bCs/>
                <w:kern w:val="0"/>
                <w:szCs w:val="21"/>
              </w:rPr>
              <w:t>债券信用等级</w:t>
            </w:r>
          </w:p>
        </w:tc>
        <w:tc>
          <w:tcPr>
            <w:tcW w:w="716" w:type="pct"/>
            <w:tcBorders>
              <w:top w:val="single" w:sz="4" w:space="0" w:color="auto"/>
              <w:bottom w:val="single" w:sz="4" w:space="0" w:color="auto"/>
            </w:tcBorders>
            <w:vAlign w:val="center"/>
          </w:tcPr>
          <w:p w14:paraId="03817652" w14:textId="77777777" w:rsidR="00EE27B5" w:rsidRPr="00800D22" w:rsidRDefault="00EE27B5" w:rsidP="00DB24B0">
            <w:pPr>
              <w:widowControl/>
              <w:rPr>
                <w:rFonts w:eastAsia="新宋体"/>
                <w:bCs/>
                <w:kern w:val="0"/>
                <w:szCs w:val="21"/>
              </w:rPr>
            </w:pPr>
            <w:r w:rsidRPr="00800D22">
              <w:rPr>
                <w:rFonts w:eastAsia="新宋体"/>
                <w:bCs/>
                <w:kern w:val="0"/>
                <w:szCs w:val="21"/>
              </w:rPr>
              <w:t>3</w:t>
            </w:r>
            <w:r w:rsidRPr="00800D22">
              <w:rPr>
                <w:rFonts w:eastAsia="新宋体"/>
                <w:bCs/>
                <w:kern w:val="0"/>
                <w:szCs w:val="21"/>
              </w:rPr>
              <w:t>年期</w:t>
            </w:r>
          </w:p>
        </w:tc>
        <w:tc>
          <w:tcPr>
            <w:tcW w:w="716" w:type="pct"/>
            <w:tcBorders>
              <w:top w:val="single" w:sz="4" w:space="0" w:color="auto"/>
              <w:bottom w:val="single" w:sz="4" w:space="0" w:color="auto"/>
            </w:tcBorders>
            <w:vAlign w:val="center"/>
          </w:tcPr>
          <w:p w14:paraId="18A4DE0A" w14:textId="77777777" w:rsidR="00EE27B5" w:rsidRPr="00800D22" w:rsidRDefault="00EE27B5" w:rsidP="00DB24B0">
            <w:pPr>
              <w:widowControl/>
              <w:rPr>
                <w:rFonts w:eastAsia="新宋体"/>
                <w:bCs/>
                <w:kern w:val="0"/>
                <w:szCs w:val="21"/>
              </w:rPr>
            </w:pPr>
            <w:r w:rsidRPr="00800D22">
              <w:rPr>
                <w:rFonts w:eastAsia="新宋体"/>
                <w:bCs/>
                <w:kern w:val="0"/>
                <w:szCs w:val="21"/>
              </w:rPr>
              <w:t>5</w:t>
            </w:r>
            <w:r w:rsidRPr="00800D22">
              <w:rPr>
                <w:rFonts w:eastAsia="新宋体"/>
                <w:bCs/>
                <w:kern w:val="0"/>
                <w:szCs w:val="21"/>
              </w:rPr>
              <w:t>年期</w:t>
            </w:r>
          </w:p>
        </w:tc>
        <w:tc>
          <w:tcPr>
            <w:tcW w:w="716" w:type="pct"/>
            <w:tcBorders>
              <w:top w:val="single" w:sz="4" w:space="0" w:color="auto"/>
              <w:bottom w:val="single" w:sz="4" w:space="0" w:color="auto"/>
            </w:tcBorders>
            <w:vAlign w:val="center"/>
          </w:tcPr>
          <w:p w14:paraId="07E6EC98" w14:textId="77777777" w:rsidR="00EE27B5" w:rsidRPr="00800D22" w:rsidRDefault="00EE27B5" w:rsidP="00DB24B0">
            <w:pPr>
              <w:widowControl/>
              <w:rPr>
                <w:rFonts w:eastAsia="新宋体"/>
                <w:bCs/>
                <w:kern w:val="0"/>
                <w:szCs w:val="21"/>
              </w:rPr>
            </w:pPr>
            <w:r w:rsidRPr="00800D22">
              <w:rPr>
                <w:rFonts w:eastAsia="新宋体"/>
                <w:bCs/>
                <w:kern w:val="0"/>
                <w:szCs w:val="21"/>
              </w:rPr>
              <w:t>7</w:t>
            </w:r>
            <w:r w:rsidRPr="00800D22">
              <w:rPr>
                <w:rFonts w:eastAsia="新宋体"/>
                <w:bCs/>
                <w:kern w:val="0"/>
                <w:szCs w:val="21"/>
              </w:rPr>
              <w:t>年期</w:t>
            </w:r>
          </w:p>
        </w:tc>
        <w:tc>
          <w:tcPr>
            <w:tcW w:w="715" w:type="pct"/>
            <w:tcBorders>
              <w:top w:val="single" w:sz="4" w:space="0" w:color="auto"/>
              <w:bottom w:val="single" w:sz="4" w:space="0" w:color="auto"/>
            </w:tcBorders>
            <w:vAlign w:val="center"/>
          </w:tcPr>
          <w:p w14:paraId="410F3738" w14:textId="77777777" w:rsidR="00EE27B5" w:rsidRPr="00800D22" w:rsidRDefault="00EE27B5" w:rsidP="00DB24B0">
            <w:pPr>
              <w:widowControl/>
              <w:rPr>
                <w:rFonts w:eastAsia="新宋体"/>
                <w:bCs/>
                <w:kern w:val="0"/>
                <w:szCs w:val="21"/>
              </w:rPr>
            </w:pPr>
            <w:r w:rsidRPr="00800D22">
              <w:rPr>
                <w:rFonts w:eastAsia="新宋体"/>
                <w:bCs/>
                <w:kern w:val="0"/>
                <w:szCs w:val="21"/>
              </w:rPr>
              <w:t>10</w:t>
            </w:r>
            <w:r w:rsidRPr="00800D22">
              <w:rPr>
                <w:rFonts w:eastAsia="新宋体"/>
                <w:bCs/>
                <w:kern w:val="0"/>
                <w:szCs w:val="21"/>
              </w:rPr>
              <w:t>年期</w:t>
            </w:r>
          </w:p>
        </w:tc>
      </w:tr>
      <w:tr w:rsidR="00EE27B5" w:rsidRPr="00800D22" w14:paraId="513D1AF8" w14:textId="77777777" w:rsidTr="00DB24B0">
        <w:tc>
          <w:tcPr>
            <w:tcW w:w="2137" w:type="pct"/>
            <w:tcBorders>
              <w:top w:val="single" w:sz="4" w:space="0" w:color="auto"/>
            </w:tcBorders>
            <w:vAlign w:val="center"/>
          </w:tcPr>
          <w:p w14:paraId="72E2CDDD"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AA-</w:t>
            </w:r>
            <w:r w:rsidRPr="00800D22">
              <w:rPr>
                <w:rFonts w:eastAsia="新宋体"/>
                <w:sz w:val="18"/>
                <w:szCs w:val="18"/>
              </w:rPr>
              <w:t>～</w:t>
            </w:r>
            <w:r w:rsidRPr="00800D22">
              <w:rPr>
                <w:rFonts w:eastAsia="新宋体"/>
                <w:sz w:val="18"/>
                <w:szCs w:val="18"/>
              </w:rPr>
              <w:t>AA</w:t>
            </w:r>
          </w:p>
        </w:tc>
        <w:tc>
          <w:tcPr>
            <w:tcW w:w="716" w:type="pct"/>
            <w:tcBorders>
              <w:top w:val="single" w:sz="4" w:space="0" w:color="auto"/>
            </w:tcBorders>
            <w:vAlign w:val="center"/>
          </w:tcPr>
          <w:p w14:paraId="02008E80" w14:textId="77777777" w:rsidR="00EE27B5" w:rsidRPr="00800D22" w:rsidRDefault="00EE27B5" w:rsidP="00DB24B0">
            <w:pPr>
              <w:rPr>
                <w:sz w:val="18"/>
                <w:szCs w:val="18"/>
              </w:rPr>
            </w:pPr>
            <w:r w:rsidRPr="00800D22">
              <w:rPr>
                <w:sz w:val="18"/>
                <w:szCs w:val="18"/>
              </w:rPr>
              <w:t>-</w:t>
            </w:r>
          </w:p>
        </w:tc>
        <w:tc>
          <w:tcPr>
            <w:tcW w:w="716" w:type="pct"/>
            <w:tcBorders>
              <w:top w:val="single" w:sz="4" w:space="0" w:color="auto"/>
            </w:tcBorders>
            <w:vAlign w:val="center"/>
          </w:tcPr>
          <w:p w14:paraId="6A6777AC" w14:textId="77777777" w:rsidR="00EE27B5" w:rsidRPr="00800D22" w:rsidRDefault="00EE27B5" w:rsidP="00DB24B0">
            <w:pPr>
              <w:rPr>
                <w:sz w:val="18"/>
                <w:szCs w:val="18"/>
              </w:rPr>
            </w:pPr>
            <w:r w:rsidRPr="00800D22">
              <w:rPr>
                <w:sz w:val="18"/>
                <w:szCs w:val="18"/>
              </w:rPr>
              <w:t>1.27</w:t>
            </w:r>
          </w:p>
        </w:tc>
        <w:tc>
          <w:tcPr>
            <w:tcW w:w="716" w:type="pct"/>
            <w:tcBorders>
              <w:top w:val="single" w:sz="4" w:space="0" w:color="auto"/>
            </w:tcBorders>
            <w:vAlign w:val="center"/>
          </w:tcPr>
          <w:p w14:paraId="1E670404" w14:textId="77777777" w:rsidR="00EE27B5" w:rsidRPr="00800D22" w:rsidRDefault="00EE27B5" w:rsidP="00DB24B0">
            <w:pPr>
              <w:rPr>
                <w:sz w:val="18"/>
                <w:szCs w:val="18"/>
              </w:rPr>
            </w:pPr>
            <w:r w:rsidRPr="00800D22">
              <w:rPr>
                <w:sz w:val="18"/>
                <w:szCs w:val="18"/>
              </w:rPr>
              <w:t>0.31</w:t>
            </w:r>
          </w:p>
        </w:tc>
        <w:tc>
          <w:tcPr>
            <w:tcW w:w="715" w:type="pct"/>
            <w:tcBorders>
              <w:top w:val="single" w:sz="4" w:space="0" w:color="auto"/>
            </w:tcBorders>
            <w:vAlign w:val="center"/>
          </w:tcPr>
          <w:p w14:paraId="7111C19A" w14:textId="77777777" w:rsidR="00EE27B5" w:rsidRPr="00800D22" w:rsidRDefault="00EE27B5" w:rsidP="00DB24B0">
            <w:pPr>
              <w:rPr>
                <w:sz w:val="18"/>
                <w:szCs w:val="18"/>
              </w:rPr>
            </w:pPr>
            <w:r w:rsidRPr="00800D22">
              <w:rPr>
                <w:sz w:val="18"/>
                <w:szCs w:val="18"/>
              </w:rPr>
              <w:t>-</w:t>
            </w:r>
          </w:p>
        </w:tc>
      </w:tr>
      <w:tr w:rsidR="00EE27B5" w:rsidRPr="00800D22" w14:paraId="1BE1CA25" w14:textId="77777777" w:rsidTr="00DB24B0">
        <w:tc>
          <w:tcPr>
            <w:tcW w:w="2137" w:type="pct"/>
            <w:vAlign w:val="center"/>
          </w:tcPr>
          <w:p w14:paraId="304076D5"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AA-</w:t>
            </w:r>
            <w:r w:rsidRPr="00800D22">
              <w:rPr>
                <w:rFonts w:eastAsia="新宋体"/>
                <w:sz w:val="18"/>
                <w:szCs w:val="18"/>
              </w:rPr>
              <w:t>～</w:t>
            </w:r>
            <w:r w:rsidRPr="00800D22">
              <w:rPr>
                <w:rFonts w:eastAsia="新宋体"/>
                <w:sz w:val="18"/>
                <w:szCs w:val="18"/>
              </w:rPr>
              <w:t>AA+</w:t>
            </w:r>
          </w:p>
        </w:tc>
        <w:tc>
          <w:tcPr>
            <w:tcW w:w="716" w:type="pct"/>
            <w:vAlign w:val="center"/>
          </w:tcPr>
          <w:p w14:paraId="341BA1F2" w14:textId="77777777" w:rsidR="00EE27B5" w:rsidRPr="00800D22" w:rsidRDefault="00EE27B5" w:rsidP="00DB24B0">
            <w:pPr>
              <w:rPr>
                <w:sz w:val="18"/>
                <w:szCs w:val="18"/>
              </w:rPr>
            </w:pPr>
            <w:r w:rsidRPr="00800D22">
              <w:rPr>
                <w:sz w:val="18"/>
                <w:szCs w:val="18"/>
              </w:rPr>
              <w:t>-</w:t>
            </w:r>
          </w:p>
        </w:tc>
        <w:tc>
          <w:tcPr>
            <w:tcW w:w="716" w:type="pct"/>
            <w:vAlign w:val="center"/>
          </w:tcPr>
          <w:p w14:paraId="23208F37" w14:textId="77777777" w:rsidR="00EE27B5" w:rsidRPr="00800D22" w:rsidRDefault="00EE27B5" w:rsidP="00DB24B0">
            <w:pPr>
              <w:rPr>
                <w:sz w:val="18"/>
                <w:szCs w:val="18"/>
              </w:rPr>
            </w:pPr>
            <w:r w:rsidRPr="00800D22">
              <w:rPr>
                <w:sz w:val="18"/>
                <w:szCs w:val="18"/>
              </w:rPr>
              <w:t>1.37</w:t>
            </w:r>
          </w:p>
        </w:tc>
        <w:tc>
          <w:tcPr>
            <w:tcW w:w="716" w:type="pct"/>
            <w:vAlign w:val="center"/>
          </w:tcPr>
          <w:p w14:paraId="332303B4" w14:textId="77777777" w:rsidR="00EE27B5" w:rsidRPr="00800D22" w:rsidRDefault="00EE27B5" w:rsidP="00DB24B0">
            <w:pPr>
              <w:rPr>
                <w:sz w:val="18"/>
                <w:szCs w:val="18"/>
              </w:rPr>
            </w:pPr>
            <w:r w:rsidRPr="00800D22">
              <w:rPr>
                <w:sz w:val="18"/>
                <w:szCs w:val="18"/>
              </w:rPr>
              <w:t>1.44</w:t>
            </w:r>
          </w:p>
        </w:tc>
        <w:tc>
          <w:tcPr>
            <w:tcW w:w="715" w:type="pct"/>
            <w:vAlign w:val="center"/>
          </w:tcPr>
          <w:p w14:paraId="6151D83F" w14:textId="77777777" w:rsidR="00EE27B5" w:rsidRPr="00800D22" w:rsidRDefault="00EE27B5" w:rsidP="00DB24B0">
            <w:pPr>
              <w:rPr>
                <w:sz w:val="18"/>
                <w:szCs w:val="18"/>
              </w:rPr>
            </w:pPr>
            <w:r w:rsidRPr="00800D22">
              <w:rPr>
                <w:sz w:val="18"/>
                <w:szCs w:val="18"/>
              </w:rPr>
              <w:t>-</w:t>
            </w:r>
          </w:p>
        </w:tc>
      </w:tr>
      <w:tr w:rsidR="00EE27B5" w:rsidRPr="00800D22" w14:paraId="3D04E5BE" w14:textId="77777777" w:rsidTr="00DB24B0">
        <w:tc>
          <w:tcPr>
            <w:tcW w:w="2137" w:type="pct"/>
            <w:vAlign w:val="center"/>
          </w:tcPr>
          <w:p w14:paraId="4014BE70"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AA-</w:t>
            </w:r>
            <w:r w:rsidRPr="00800D22">
              <w:rPr>
                <w:rFonts w:eastAsia="新宋体"/>
                <w:sz w:val="18"/>
                <w:szCs w:val="18"/>
              </w:rPr>
              <w:t>～</w:t>
            </w:r>
            <w:r w:rsidRPr="00800D22">
              <w:rPr>
                <w:rFonts w:eastAsia="新宋体"/>
                <w:sz w:val="18"/>
                <w:szCs w:val="18"/>
              </w:rPr>
              <w:t>AAA</w:t>
            </w:r>
          </w:p>
        </w:tc>
        <w:tc>
          <w:tcPr>
            <w:tcW w:w="716" w:type="pct"/>
            <w:vAlign w:val="center"/>
          </w:tcPr>
          <w:p w14:paraId="76DAB616" w14:textId="77777777" w:rsidR="00EE27B5" w:rsidRPr="00800D22" w:rsidRDefault="00EE27B5" w:rsidP="00DB24B0">
            <w:pPr>
              <w:rPr>
                <w:sz w:val="18"/>
                <w:szCs w:val="18"/>
              </w:rPr>
            </w:pPr>
            <w:r w:rsidRPr="00800D22">
              <w:rPr>
                <w:sz w:val="18"/>
                <w:szCs w:val="18"/>
              </w:rPr>
              <w:t>-</w:t>
            </w:r>
            <w:r w:rsidRPr="00800D22">
              <w:rPr>
                <w:sz w:val="18"/>
                <w:szCs w:val="18"/>
              </w:rPr>
              <w:t xml:space="preserve">　</w:t>
            </w:r>
          </w:p>
        </w:tc>
        <w:tc>
          <w:tcPr>
            <w:tcW w:w="716" w:type="pct"/>
            <w:vAlign w:val="center"/>
          </w:tcPr>
          <w:p w14:paraId="3F885D4F" w14:textId="77777777" w:rsidR="00EE27B5" w:rsidRPr="00800D22" w:rsidRDefault="00EE27B5" w:rsidP="00DB24B0">
            <w:pPr>
              <w:rPr>
                <w:sz w:val="18"/>
                <w:szCs w:val="18"/>
              </w:rPr>
            </w:pPr>
            <w:r w:rsidRPr="00800D22">
              <w:rPr>
                <w:sz w:val="18"/>
                <w:szCs w:val="18"/>
              </w:rPr>
              <w:t>2.31</w:t>
            </w:r>
          </w:p>
        </w:tc>
        <w:tc>
          <w:tcPr>
            <w:tcW w:w="716" w:type="pct"/>
            <w:vAlign w:val="center"/>
          </w:tcPr>
          <w:p w14:paraId="6D706827" w14:textId="77777777" w:rsidR="00EE27B5" w:rsidRPr="00800D22" w:rsidRDefault="00EE27B5" w:rsidP="00DB24B0">
            <w:pPr>
              <w:rPr>
                <w:sz w:val="18"/>
                <w:szCs w:val="18"/>
              </w:rPr>
            </w:pPr>
            <w:r w:rsidRPr="00800D22">
              <w:rPr>
                <w:sz w:val="18"/>
                <w:szCs w:val="18"/>
              </w:rPr>
              <w:t>2.45</w:t>
            </w:r>
          </w:p>
        </w:tc>
        <w:tc>
          <w:tcPr>
            <w:tcW w:w="715" w:type="pct"/>
            <w:vAlign w:val="center"/>
          </w:tcPr>
          <w:p w14:paraId="0C5892D0" w14:textId="77777777" w:rsidR="00EE27B5" w:rsidRPr="00800D22" w:rsidRDefault="00EE27B5" w:rsidP="00DB24B0">
            <w:pPr>
              <w:rPr>
                <w:sz w:val="18"/>
                <w:szCs w:val="18"/>
              </w:rPr>
            </w:pPr>
            <w:r w:rsidRPr="00800D22">
              <w:rPr>
                <w:sz w:val="18"/>
                <w:szCs w:val="18"/>
              </w:rPr>
              <w:t>-</w:t>
            </w:r>
            <w:r w:rsidRPr="00800D22">
              <w:rPr>
                <w:sz w:val="18"/>
                <w:szCs w:val="18"/>
              </w:rPr>
              <w:t xml:space="preserve">　</w:t>
            </w:r>
          </w:p>
        </w:tc>
      </w:tr>
      <w:tr w:rsidR="00EE27B5" w:rsidRPr="00800D22" w14:paraId="72D99D84" w14:textId="77777777" w:rsidTr="00DB24B0">
        <w:tc>
          <w:tcPr>
            <w:tcW w:w="2137" w:type="pct"/>
            <w:vAlign w:val="center"/>
          </w:tcPr>
          <w:p w14:paraId="7FEE7BFE"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AA</w:t>
            </w:r>
            <w:r w:rsidRPr="00800D22">
              <w:rPr>
                <w:rFonts w:eastAsia="新宋体"/>
                <w:sz w:val="18"/>
                <w:szCs w:val="18"/>
              </w:rPr>
              <w:t>～</w:t>
            </w:r>
            <w:r w:rsidRPr="00800D22">
              <w:rPr>
                <w:rFonts w:eastAsia="新宋体"/>
                <w:sz w:val="18"/>
                <w:szCs w:val="18"/>
              </w:rPr>
              <w:t>AA+</w:t>
            </w:r>
          </w:p>
        </w:tc>
        <w:tc>
          <w:tcPr>
            <w:tcW w:w="716" w:type="pct"/>
            <w:vAlign w:val="center"/>
          </w:tcPr>
          <w:p w14:paraId="7B17B488" w14:textId="77777777" w:rsidR="00EE27B5" w:rsidRPr="00800D22" w:rsidRDefault="00EE27B5" w:rsidP="00DB24B0">
            <w:pPr>
              <w:rPr>
                <w:sz w:val="18"/>
                <w:szCs w:val="18"/>
              </w:rPr>
            </w:pPr>
            <w:r w:rsidRPr="00800D22">
              <w:rPr>
                <w:sz w:val="18"/>
                <w:szCs w:val="18"/>
              </w:rPr>
              <w:t>0.12</w:t>
            </w:r>
          </w:p>
        </w:tc>
        <w:tc>
          <w:tcPr>
            <w:tcW w:w="716" w:type="pct"/>
            <w:vAlign w:val="center"/>
          </w:tcPr>
          <w:p w14:paraId="5775CFF3" w14:textId="77777777" w:rsidR="00EE27B5" w:rsidRPr="00800D22" w:rsidRDefault="00EE27B5" w:rsidP="00DB24B0">
            <w:pPr>
              <w:rPr>
                <w:sz w:val="18"/>
                <w:szCs w:val="18"/>
              </w:rPr>
            </w:pPr>
            <w:r w:rsidRPr="00800D22">
              <w:rPr>
                <w:sz w:val="18"/>
                <w:szCs w:val="18"/>
              </w:rPr>
              <w:t>0.10</w:t>
            </w:r>
          </w:p>
        </w:tc>
        <w:tc>
          <w:tcPr>
            <w:tcW w:w="716" w:type="pct"/>
            <w:vAlign w:val="center"/>
          </w:tcPr>
          <w:p w14:paraId="5DB77192" w14:textId="77777777" w:rsidR="00EE27B5" w:rsidRPr="00800D22" w:rsidRDefault="00EE27B5" w:rsidP="00DB24B0">
            <w:pPr>
              <w:rPr>
                <w:sz w:val="18"/>
                <w:szCs w:val="18"/>
              </w:rPr>
            </w:pPr>
            <w:r w:rsidRPr="00800D22">
              <w:rPr>
                <w:sz w:val="18"/>
                <w:szCs w:val="18"/>
              </w:rPr>
              <w:t>1.13</w:t>
            </w:r>
          </w:p>
        </w:tc>
        <w:tc>
          <w:tcPr>
            <w:tcW w:w="715" w:type="pct"/>
            <w:vAlign w:val="center"/>
          </w:tcPr>
          <w:p w14:paraId="618CD523" w14:textId="77777777" w:rsidR="00EE27B5" w:rsidRPr="00800D22" w:rsidRDefault="00EE27B5" w:rsidP="00DB24B0">
            <w:pPr>
              <w:rPr>
                <w:sz w:val="18"/>
                <w:szCs w:val="18"/>
              </w:rPr>
            </w:pPr>
            <w:r w:rsidRPr="00800D22">
              <w:rPr>
                <w:sz w:val="18"/>
                <w:szCs w:val="18"/>
              </w:rPr>
              <w:t>1.30</w:t>
            </w:r>
          </w:p>
        </w:tc>
      </w:tr>
      <w:tr w:rsidR="00EE27B5" w:rsidRPr="00800D22" w14:paraId="38C35712" w14:textId="77777777" w:rsidTr="00DB24B0">
        <w:tc>
          <w:tcPr>
            <w:tcW w:w="2137" w:type="pct"/>
            <w:vAlign w:val="center"/>
          </w:tcPr>
          <w:p w14:paraId="217CD02F"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AA</w:t>
            </w:r>
            <w:r w:rsidRPr="00800D22">
              <w:rPr>
                <w:rFonts w:eastAsia="新宋体"/>
                <w:sz w:val="18"/>
                <w:szCs w:val="18"/>
              </w:rPr>
              <w:t>～</w:t>
            </w:r>
            <w:r w:rsidRPr="00800D22">
              <w:rPr>
                <w:rFonts w:eastAsia="新宋体"/>
                <w:sz w:val="18"/>
                <w:szCs w:val="18"/>
              </w:rPr>
              <w:t>AAA</w:t>
            </w:r>
          </w:p>
        </w:tc>
        <w:tc>
          <w:tcPr>
            <w:tcW w:w="716" w:type="pct"/>
            <w:vAlign w:val="center"/>
          </w:tcPr>
          <w:p w14:paraId="4C4B5F09" w14:textId="77777777" w:rsidR="00EE27B5" w:rsidRPr="00800D22" w:rsidRDefault="00EE27B5" w:rsidP="00DB24B0">
            <w:pPr>
              <w:rPr>
                <w:sz w:val="18"/>
                <w:szCs w:val="18"/>
              </w:rPr>
            </w:pPr>
            <w:r w:rsidRPr="00800D22">
              <w:rPr>
                <w:sz w:val="18"/>
                <w:szCs w:val="18"/>
              </w:rPr>
              <w:t>0.89</w:t>
            </w:r>
          </w:p>
        </w:tc>
        <w:tc>
          <w:tcPr>
            <w:tcW w:w="716" w:type="pct"/>
            <w:vAlign w:val="center"/>
          </w:tcPr>
          <w:p w14:paraId="0289AC72" w14:textId="77777777" w:rsidR="00EE27B5" w:rsidRPr="00800D22" w:rsidRDefault="00EE27B5" w:rsidP="00DB24B0">
            <w:pPr>
              <w:rPr>
                <w:sz w:val="18"/>
                <w:szCs w:val="18"/>
              </w:rPr>
            </w:pPr>
            <w:r w:rsidRPr="00800D22">
              <w:rPr>
                <w:sz w:val="18"/>
                <w:szCs w:val="18"/>
              </w:rPr>
              <w:t>1.04</w:t>
            </w:r>
          </w:p>
        </w:tc>
        <w:tc>
          <w:tcPr>
            <w:tcW w:w="716" w:type="pct"/>
            <w:vAlign w:val="center"/>
          </w:tcPr>
          <w:p w14:paraId="76A95286" w14:textId="77777777" w:rsidR="00EE27B5" w:rsidRPr="00800D22" w:rsidRDefault="00EE27B5" w:rsidP="00DB24B0">
            <w:pPr>
              <w:rPr>
                <w:sz w:val="18"/>
                <w:szCs w:val="18"/>
              </w:rPr>
            </w:pPr>
            <w:r w:rsidRPr="00800D22">
              <w:rPr>
                <w:sz w:val="18"/>
                <w:szCs w:val="18"/>
              </w:rPr>
              <w:t>2.14</w:t>
            </w:r>
          </w:p>
        </w:tc>
        <w:tc>
          <w:tcPr>
            <w:tcW w:w="715" w:type="pct"/>
            <w:vAlign w:val="center"/>
          </w:tcPr>
          <w:p w14:paraId="58CFD8F7" w14:textId="77777777" w:rsidR="00EE27B5" w:rsidRPr="00800D22" w:rsidRDefault="00EE27B5" w:rsidP="00DB24B0">
            <w:pPr>
              <w:rPr>
                <w:sz w:val="18"/>
                <w:szCs w:val="18"/>
              </w:rPr>
            </w:pPr>
            <w:r w:rsidRPr="00800D22">
              <w:rPr>
                <w:sz w:val="18"/>
                <w:szCs w:val="18"/>
              </w:rPr>
              <w:t>2.06</w:t>
            </w:r>
          </w:p>
        </w:tc>
      </w:tr>
      <w:tr w:rsidR="00EE27B5" w:rsidRPr="00800D22" w14:paraId="56E60697" w14:textId="77777777" w:rsidTr="00DB24B0">
        <w:tc>
          <w:tcPr>
            <w:tcW w:w="2137" w:type="pct"/>
            <w:vAlign w:val="center"/>
          </w:tcPr>
          <w:p w14:paraId="38F01120"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AA+</w:t>
            </w:r>
            <w:r w:rsidRPr="00800D22">
              <w:rPr>
                <w:rFonts w:eastAsia="新宋体"/>
                <w:sz w:val="18"/>
                <w:szCs w:val="18"/>
              </w:rPr>
              <w:t>～</w:t>
            </w:r>
            <w:r w:rsidRPr="00800D22">
              <w:rPr>
                <w:rFonts w:eastAsia="新宋体"/>
                <w:sz w:val="18"/>
                <w:szCs w:val="18"/>
              </w:rPr>
              <w:t>AAA</w:t>
            </w:r>
          </w:p>
        </w:tc>
        <w:tc>
          <w:tcPr>
            <w:tcW w:w="716" w:type="pct"/>
            <w:vAlign w:val="center"/>
          </w:tcPr>
          <w:p w14:paraId="6CCDCC51" w14:textId="77777777" w:rsidR="00EE27B5" w:rsidRPr="00800D22" w:rsidRDefault="00EE27B5" w:rsidP="00DB24B0">
            <w:pPr>
              <w:rPr>
                <w:sz w:val="18"/>
                <w:szCs w:val="18"/>
              </w:rPr>
            </w:pPr>
            <w:r w:rsidRPr="00800D22">
              <w:rPr>
                <w:sz w:val="18"/>
                <w:szCs w:val="18"/>
              </w:rPr>
              <w:t>0.77</w:t>
            </w:r>
          </w:p>
        </w:tc>
        <w:tc>
          <w:tcPr>
            <w:tcW w:w="716" w:type="pct"/>
            <w:vAlign w:val="center"/>
          </w:tcPr>
          <w:p w14:paraId="2E243B82" w14:textId="77777777" w:rsidR="00EE27B5" w:rsidRPr="00800D22" w:rsidRDefault="00EE27B5" w:rsidP="00DB24B0">
            <w:pPr>
              <w:rPr>
                <w:sz w:val="18"/>
                <w:szCs w:val="18"/>
              </w:rPr>
            </w:pPr>
            <w:r w:rsidRPr="00800D22">
              <w:rPr>
                <w:sz w:val="18"/>
                <w:szCs w:val="18"/>
              </w:rPr>
              <w:t>0.94</w:t>
            </w:r>
          </w:p>
        </w:tc>
        <w:tc>
          <w:tcPr>
            <w:tcW w:w="716" w:type="pct"/>
            <w:vAlign w:val="center"/>
          </w:tcPr>
          <w:p w14:paraId="3F0BBC46" w14:textId="77777777" w:rsidR="00EE27B5" w:rsidRPr="00800D22" w:rsidRDefault="00EE27B5" w:rsidP="00DB24B0">
            <w:pPr>
              <w:rPr>
                <w:sz w:val="18"/>
                <w:szCs w:val="18"/>
              </w:rPr>
            </w:pPr>
            <w:r w:rsidRPr="00800D22">
              <w:rPr>
                <w:sz w:val="18"/>
                <w:szCs w:val="18"/>
              </w:rPr>
              <w:t>1.01</w:t>
            </w:r>
          </w:p>
        </w:tc>
        <w:tc>
          <w:tcPr>
            <w:tcW w:w="715" w:type="pct"/>
            <w:vAlign w:val="center"/>
          </w:tcPr>
          <w:p w14:paraId="40429F4C" w14:textId="77777777" w:rsidR="00EE27B5" w:rsidRPr="00800D22" w:rsidRDefault="00EE27B5" w:rsidP="00DB24B0">
            <w:pPr>
              <w:rPr>
                <w:sz w:val="18"/>
                <w:szCs w:val="18"/>
              </w:rPr>
            </w:pPr>
            <w:r w:rsidRPr="00800D22">
              <w:rPr>
                <w:sz w:val="18"/>
                <w:szCs w:val="18"/>
              </w:rPr>
              <w:t>0.76</w:t>
            </w:r>
          </w:p>
        </w:tc>
      </w:tr>
    </w:tbl>
    <w:p w14:paraId="5197C2D8" w14:textId="4B938E11" w:rsidR="00EE27B5" w:rsidRPr="00800D22" w:rsidRDefault="00EE27B5" w:rsidP="00EE27B5">
      <w:pPr>
        <w:pStyle w:val="af2"/>
        <w:spacing w:beforeLines="100" w:before="312"/>
        <w:jc w:val="center"/>
        <w:rPr>
          <w:rFonts w:ascii="Times New Roman" w:eastAsia="新宋体" w:hAnsi="新宋体" w:cs="Times New Roman" w:hint="eastAsia"/>
          <w:sz w:val="21"/>
          <w:szCs w:val="21"/>
        </w:rPr>
      </w:pPr>
      <w:bookmarkStart w:id="17" w:name="_Toc246425350"/>
      <w:bookmarkStart w:id="18" w:name="_Toc256506421"/>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6</w:t>
      </w:r>
      <w:r w:rsidRPr="00800D22">
        <w:rPr>
          <w:rFonts w:ascii="Times New Roman" w:eastAsia="新宋体" w:hAnsi="新宋体" w:cs="Times New Roman" w:hint="eastAsia"/>
          <w:sz w:val="21"/>
          <w:szCs w:val="21"/>
        </w:rPr>
        <w:t xml:space="preserve">  </w:t>
      </w:r>
      <w:r w:rsidRPr="00800D22">
        <w:rPr>
          <w:rFonts w:ascii="Times New Roman" w:eastAsia="新宋体" w:hAnsi="新宋体" w:cs="Times New Roman" w:hint="eastAsia"/>
          <w:sz w:val="21"/>
          <w:szCs w:val="21"/>
        </w:rPr>
        <w:t>债券增信所引起的平均票面利率的下降幅度情况</w:t>
      </w:r>
      <w:r w:rsidRPr="00800D22">
        <w:rPr>
          <w:rFonts w:ascii="Times New Roman" w:eastAsia="新宋体" w:hAnsi="新宋体" w:cs="Times New Roman"/>
          <w:sz w:val="21"/>
          <w:szCs w:val="21"/>
        </w:rPr>
        <w:t>（</w:t>
      </w:r>
      <w:r w:rsidRPr="00800D22">
        <w:rPr>
          <w:rFonts w:ascii="Times New Roman" w:eastAsia="新宋体" w:hAnsi="新宋体" w:cs="Times New Roman"/>
          <w:sz w:val="21"/>
          <w:szCs w:val="21"/>
        </w:rPr>
        <w:object w:dxaOrig="700" w:dyaOrig="400" w14:anchorId="60C25EB9">
          <v:shape id="_x0000_i1064" type="#_x0000_t75" style="width:28.5pt;height:16.5pt" o:ole="">
            <v:imagedata r:id="rId63" o:title=""/>
          </v:shape>
          <o:OLEObject Type="Embed" ProgID="Equation.DSMT4" ShapeID="_x0000_i1064" DrawAspect="Content" ObjectID="_1822573106" r:id="rId73"/>
        </w:object>
      </w:r>
      <w:r w:rsidRPr="00800D22">
        <w:rPr>
          <w:rFonts w:ascii="Times New Roman" w:eastAsia="新宋体" w:hAnsi="新宋体" w:cs="Times New Roman"/>
          <w:sz w:val="21"/>
          <w:szCs w:val="21"/>
        </w:rPr>
        <w:t>）</w:t>
      </w:r>
      <w:bookmarkEnd w:id="17"/>
      <w:bookmarkEnd w:id="18"/>
    </w:p>
    <w:p w14:paraId="461AB933" w14:textId="71C1D3E4" w:rsidR="00EE27B5" w:rsidRPr="00800D22" w:rsidRDefault="00EE27B5" w:rsidP="00EE27B5">
      <w:pPr>
        <w:keepNext/>
        <w:suppressAutoHyphens/>
        <w:jc w:val="center"/>
        <w:rPr>
          <w:rFonts w:eastAsia="新宋体"/>
          <w:szCs w:val="21"/>
        </w:rPr>
      </w:pPr>
      <w:r w:rsidRPr="00800D22">
        <w:rPr>
          <w:rFonts w:eastAsia="新宋体" w:hint="eastAsia"/>
          <w:szCs w:val="21"/>
        </w:rPr>
        <w:t xml:space="preserve">Table </w:t>
      </w:r>
      <w:r>
        <w:rPr>
          <w:rFonts w:eastAsia="新宋体" w:hint="eastAsia"/>
          <w:szCs w:val="21"/>
        </w:rPr>
        <w:t>6</w:t>
      </w:r>
      <w:r w:rsidRPr="00800D22">
        <w:rPr>
          <w:rFonts w:eastAsia="新宋体" w:hint="eastAsia"/>
          <w:szCs w:val="21"/>
        </w:rPr>
        <w:t xml:space="preserve">  Drop percentage of a</w:t>
      </w:r>
      <w:r w:rsidRPr="00800D22">
        <w:rPr>
          <w:rFonts w:eastAsia="新宋体"/>
          <w:szCs w:val="21"/>
        </w:rPr>
        <w:t>verage coupon</w:t>
      </w:r>
      <w:r w:rsidRPr="00800D22">
        <w:rPr>
          <w:rFonts w:eastAsia="新宋体" w:hint="eastAsia"/>
          <w:szCs w:val="21"/>
        </w:rPr>
        <w:t xml:space="preserve"> rate due to credit enhancement</w:t>
      </w:r>
      <w:r w:rsidRPr="00800D22">
        <w:rPr>
          <w:rFonts w:eastAsia="新宋体"/>
          <w:szCs w:val="21"/>
        </w:rPr>
        <w:t>（</w:t>
      </w:r>
      <w:r w:rsidRPr="00800D22">
        <w:rPr>
          <w:position w:val="-12"/>
          <w:szCs w:val="21"/>
        </w:rPr>
        <w:object w:dxaOrig="700" w:dyaOrig="400" w14:anchorId="1BB8C423">
          <v:shape id="_x0000_i1065" type="#_x0000_t75" style="width:27pt;height:15pt" o:ole="">
            <v:imagedata r:id="rId63" o:title=""/>
          </v:shape>
          <o:OLEObject Type="Embed" ProgID="Equation.DSMT4" ShapeID="_x0000_i1065" DrawAspect="Content" ObjectID="_1822573107" r:id="rId74"/>
        </w:object>
      </w:r>
      <w:r w:rsidRPr="00800D22">
        <w:rPr>
          <w:rFonts w:eastAsia="新宋体"/>
          <w:szCs w:val="21"/>
        </w:rPr>
        <w:t>）</w:t>
      </w:r>
    </w:p>
    <w:tbl>
      <w:tblPr>
        <w:tblW w:w="5000" w:type="pct"/>
        <w:tblBorders>
          <w:top w:val="single" w:sz="4" w:space="0" w:color="auto"/>
          <w:bottom w:val="single" w:sz="4" w:space="0" w:color="auto"/>
        </w:tblBorders>
        <w:tblLook w:val="01E0" w:firstRow="1" w:lastRow="1" w:firstColumn="1" w:lastColumn="1" w:noHBand="0" w:noVBand="0"/>
      </w:tblPr>
      <w:tblGrid>
        <w:gridCol w:w="3551"/>
        <w:gridCol w:w="1189"/>
        <w:gridCol w:w="1189"/>
        <w:gridCol w:w="1189"/>
        <w:gridCol w:w="1188"/>
      </w:tblGrid>
      <w:tr w:rsidR="00EE27B5" w:rsidRPr="00800D22" w14:paraId="07CEB02D" w14:textId="77777777" w:rsidTr="00DB24B0">
        <w:tc>
          <w:tcPr>
            <w:tcW w:w="2137" w:type="pct"/>
            <w:tcBorders>
              <w:top w:val="single" w:sz="4" w:space="0" w:color="auto"/>
              <w:bottom w:val="single" w:sz="4" w:space="0" w:color="auto"/>
            </w:tcBorders>
            <w:vAlign w:val="center"/>
          </w:tcPr>
          <w:p w14:paraId="0A3FC67A" w14:textId="77777777" w:rsidR="00EE27B5" w:rsidRPr="00800D22" w:rsidRDefault="00EE27B5" w:rsidP="00DB24B0">
            <w:pPr>
              <w:widowControl/>
              <w:rPr>
                <w:rFonts w:eastAsia="新宋体"/>
                <w:bCs/>
                <w:kern w:val="0"/>
                <w:szCs w:val="21"/>
              </w:rPr>
            </w:pPr>
            <w:r w:rsidRPr="00800D22">
              <w:rPr>
                <w:rFonts w:eastAsia="新宋体"/>
                <w:bCs/>
                <w:kern w:val="0"/>
                <w:szCs w:val="21"/>
              </w:rPr>
              <w:t>债券信用等级</w:t>
            </w:r>
          </w:p>
        </w:tc>
        <w:tc>
          <w:tcPr>
            <w:tcW w:w="716" w:type="pct"/>
            <w:tcBorders>
              <w:top w:val="single" w:sz="4" w:space="0" w:color="auto"/>
              <w:bottom w:val="single" w:sz="4" w:space="0" w:color="auto"/>
            </w:tcBorders>
            <w:vAlign w:val="center"/>
          </w:tcPr>
          <w:p w14:paraId="4BADEDD7" w14:textId="77777777" w:rsidR="00EE27B5" w:rsidRPr="00800D22" w:rsidRDefault="00EE27B5" w:rsidP="00DB24B0">
            <w:pPr>
              <w:widowControl/>
              <w:rPr>
                <w:rFonts w:eastAsia="新宋体"/>
                <w:bCs/>
                <w:kern w:val="0"/>
                <w:szCs w:val="21"/>
              </w:rPr>
            </w:pPr>
            <w:r w:rsidRPr="00800D22">
              <w:rPr>
                <w:rFonts w:eastAsia="新宋体"/>
                <w:bCs/>
                <w:kern w:val="0"/>
                <w:szCs w:val="21"/>
              </w:rPr>
              <w:t>3</w:t>
            </w:r>
            <w:r w:rsidRPr="00800D22">
              <w:rPr>
                <w:rFonts w:eastAsia="新宋体"/>
                <w:bCs/>
                <w:kern w:val="0"/>
                <w:szCs w:val="21"/>
              </w:rPr>
              <w:t>年期</w:t>
            </w:r>
          </w:p>
        </w:tc>
        <w:tc>
          <w:tcPr>
            <w:tcW w:w="716" w:type="pct"/>
            <w:tcBorders>
              <w:top w:val="single" w:sz="4" w:space="0" w:color="auto"/>
              <w:bottom w:val="single" w:sz="4" w:space="0" w:color="auto"/>
            </w:tcBorders>
            <w:vAlign w:val="center"/>
          </w:tcPr>
          <w:p w14:paraId="6A8A41CC" w14:textId="77777777" w:rsidR="00EE27B5" w:rsidRPr="00800D22" w:rsidRDefault="00EE27B5" w:rsidP="00DB24B0">
            <w:pPr>
              <w:widowControl/>
              <w:rPr>
                <w:rFonts w:eastAsia="新宋体"/>
                <w:bCs/>
                <w:kern w:val="0"/>
                <w:szCs w:val="21"/>
              </w:rPr>
            </w:pPr>
            <w:r w:rsidRPr="00800D22">
              <w:rPr>
                <w:rFonts w:eastAsia="新宋体"/>
                <w:bCs/>
                <w:kern w:val="0"/>
                <w:szCs w:val="21"/>
              </w:rPr>
              <w:t>5</w:t>
            </w:r>
            <w:r w:rsidRPr="00800D22">
              <w:rPr>
                <w:rFonts w:eastAsia="新宋体"/>
                <w:bCs/>
                <w:kern w:val="0"/>
                <w:szCs w:val="21"/>
              </w:rPr>
              <w:t>年期</w:t>
            </w:r>
          </w:p>
        </w:tc>
        <w:tc>
          <w:tcPr>
            <w:tcW w:w="716" w:type="pct"/>
            <w:tcBorders>
              <w:top w:val="single" w:sz="4" w:space="0" w:color="auto"/>
              <w:bottom w:val="single" w:sz="4" w:space="0" w:color="auto"/>
            </w:tcBorders>
            <w:vAlign w:val="center"/>
          </w:tcPr>
          <w:p w14:paraId="550B1024" w14:textId="77777777" w:rsidR="00EE27B5" w:rsidRPr="00800D22" w:rsidRDefault="00EE27B5" w:rsidP="00DB24B0">
            <w:pPr>
              <w:widowControl/>
              <w:rPr>
                <w:rFonts w:eastAsia="新宋体"/>
                <w:bCs/>
                <w:kern w:val="0"/>
                <w:szCs w:val="21"/>
              </w:rPr>
            </w:pPr>
            <w:r w:rsidRPr="00800D22">
              <w:rPr>
                <w:rFonts w:eastAsia="新宋体"/>
                <w:bCs/>
                <w:kern w:val="0"/>
                <w:szCs w:val="21"/>
              </w:rPr>
              <w:t>7</w:t>
            </w:r>
            <w:r w:rsidRPr="00800D22">
              <w:rPr>
                <w:rFonts w:eastAsia="新宋体"/>
                <w:bCs/>
                <w:kern w:val="0"/>
                <w:szCs w:val="21"/>
              </w:rPr>
              <w:t>年期</w:t>
            </w:r>
          </w:p>
        </w:tc>
        <w:tc>
          <w:tcPr>
            <w:tcW w:w="715" w:type="pct"/>
            <w:tcBorders>
              <w:top w:val="single" w:sz="4" w:space="0" w:color="auto"/>
              <w:bottom w:val="single" w:sz="4" w:space="0" w:color="auto"/>
            </w:tcBorders>
            <w:vAlign w:val="center"/>
          </w:tcPr>
          <w:p w14:paraId="24771789" w14:textId="77777777" w:rsidR="00EE27B5" w:rsidRPr="00800D22" w:rsidRDefault="00EE27B5" w:rsidP="00DB24B0">
            <w:pPr>
              <w:widowControl/>
              <w:rPr>
                <w:rFonts w:eastAsia="新宋体"/>
                <w:bCs/>
                <w:kern w:val="0"/>
                <w:szCs w:val="21"/>
              </w:rPr>
            </w:pPr>
            <w:r w:rsidRPr="00800D22">
              <w:rPr>
                <w:rFonts w:eastAsia="新宋体"/>
                <w:bCs/>
                <w:kern w:val="0"/>
                <w:szCs w:val="21"/>
              </w:rPr>
              <w:t>10</w:t>
            </w:r>
            <w:r w:rsidRPr="00800D22">
              <w:rPr>
                <w:rFonts w:eastAsia="新宋体"/>
                <w:bCs/>
                <w:kern w:val="0"/>
                <w:szCs w:val="21"/>
              </w:rPr>
              <w:t>年期</w:t>
            </w:r>
          </w:p>
        </w:tc>
      </w:tr>
      <w:tr w:rsidR="00EE27B5" w:rsidRPr="00800D22" w14:paraId="65D999D7" w14:textId="77777777" w:rsidTr="00DB24B0">
        <w:tc>
          <w:tcPr>
            <w:tcW w:w="2137" w:type="pct"/>
            <w:tcBorders>
              <w:top w:val="single" w:sz="4" w:space="0" w:color="auto"/>
            </w:tcBorders>
            <w:vAlign w:val="center"/>
          </w:tcPr>
          <w:p w14:paraId="1F4953D0"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AA-</w:t>
            </w:r>
            <w:r w:rsidRPr="00800D22">
              <w:rPr>
                <w:rFonts w:eastAsia="新宋体"/>
                <w:sz w:val="18"/>
                <w:szCs w:val="18"/>
              </w:rPr>
              <w:t>～</w:t>
            </w:r>
            <w:r w:rsidRPr="00800D22">
              <w:rPr>
                <w:rFonts w:eastAsia="新宋体"/>
                <w:sz w:val="18"/>
                <w:szCs w:val="18"/>
              </w:rPr>
              <w:t>AA</w:t>
            </w:r>
          </w:p>
        </w:tc>
        <w:tc>
          <w:tcPr>
            <w:tcW w:w="716" w:type="pct"/>
            <w:tcBorders>
              <w:top w:val="single" w:sz="4" w:space="0" w:color="auto"/>
            </w:tcBorders>
            <w:vAlign w:val="center"/>
          </w:tcPr>
          <w:p w14:paraId="5B212582" w14:textId="77777777" w:rsidR="00EE27B5" w:rsidRPr="00800D22" w:rsidRDefault="00EE27B5" w:rsidP="00DB24B0">
            <w:pPr>
              <w:rPr>
                <w:sz w:val="18"/>
                <w:szCs w:val="18"/>
              </w:rPr>
            </w:pPr>
            <w:r w:rsidRPr="00800D22">
              <w:rPr>
                <w:sz w:val="18"/>
                <w:szCs w:val="18"/>
              </w:rPr>
              <w:t>-</w:t>
            </w:r>
          </w:p>
        </w:tc>
        <w:tc>
          <w:tcPr>
            <w:tcW w:w="716" w:type="pct"/>
            <w:tcBorders>
              <w:top w:val="single" w:sz="4" w:space="0" w:color="auto"/>
            </w:tcBorders>
            <w:vAlign w:val="center"/>
          </w:tcPr>
          <w:p w14:paraId="21A8C8FD" w14:textId="77777777" w:rsidR="00EE27B5" w:rsidRPr="00800D22" w:rsidRDefault="00EE27B5" w:rsidP="00DB24B0">
            <w:pPr>
              <w:rPr>
                <w:sz w:val="18"/>
                <w:szCs w:val="18"/>
              </w:rPr>
            </w:pPr>
            <w:r w:rsidRPr="00800D22">
              <w:rPr>
                <w:sz w:val="18"/>
                <w:szCs w:val="18"/>
              </w:rPr>
              <w:t>21.03%</w:t>
            </w:r>
          </w:p>
        </w:tc>
        <w:tc>
          <w:tcPr>
            <w:tcW w:w="716" w:type="pct"/>
            <w:tcBorders>
              <w:top w:val="single" w:sz="4" w:space="0" w:color="auto"/>
            </w:tcBorders>
            <w:vAlign w:val="center"/>
          </w:tcPr>
          <w:p w14:paraId="633366CD" w14:textId="77777777" w:rsidR="00EE27B5" w:rsidRPr="00800D22" w:rsidRDefault="00EE27B5" w:rsidP="00DB24B0">
            <w:pPr>
              <w:rPr>
                <w:sz w:val="18"/>
                <w:szCs w:val="18"/>
              </w:rPr>
            </w:pPr>
            <w:r w:rsidRPr="00800D22">
              <w:rPr>
                <w:sz w:val="18"/>
                <w:szCs w:val="18"/>
              </w:rPr>
              <w:t>4.53%</w:t>
            </w:r>
          </w:p>
        </w:tc>
        <w:tc>
          <w:tcPr>
            <w:tcW w:w="715" w:type="pct"/>
            <w:tcBorders>
              <w:top w:val="single" w:sz="4" w:space="0" w:color="auto"/>
            </w:tcBorders>
            <w:vAlign w:val="center"/>
          </w:tcPr>
          <w:p w14:paraId="45FBBEF5" w14:textId="77777777" w:rsidR="00EE27B5" w:rsidRPr="00800D22" w:rsidRDefault="00EE27B5" w:rsidP="00DB24B0">
            <w:pPr>
              <w:rPr>
                <w:sz w:val="18"/>
                <w:szCs w:val="18"/>
              </w:rPr>
            </w:pPr>
            <w:r w:rsidRPr="00800D22">
              <w:rPr>
                <w:sz w:val="18"/>
                <w:szCs w:val="18"/>
              </w:rPr>
              <w:t>-</w:t>
            </w:r>
          </w:p>
        </w:tc>
      </w:tr>
      <w:tr w:rsidR="00EE27B5" w:rsidRPr="00800D22" w14:paraId="22184985" w14:textId="77777777" w:rsidTr="00DB24B0">
        <w:tc>
          <w:tcPr>
            <w:tcW w:w="2137" w:type="pct"/>
            <w:vAlign w:val="center"/>
          </w:tcPr>
          <w:p w14:paraId="67EFA8F7"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AA-</w:t>
            </w:r>
            <w:r w:rsidRPr="00800D22">
              <w:rPr>
                <w:rFonts w:eastAsia="新宋体"/>
                <w:sz w:val="18"/>
                <w:szCs w:val="18"/>
              </w:rPr>
              <w:t>～</w:t>
            </w:r>
            <w:r w:rsidRPr="00800D22">
              <w:rPr>
                <w:rFonts w:eastAsia="新宋体"/>
                <w:sz w:val="18"/>
                <w:szCs w:val="18"/>
              </w:rPr>
              <w:t>AA+</w:t>
            </w:r>
          </w:p>
        </w:tc>
        <w:tc>
          <w:tcPr>
            <w:tcW w:w="716" w:type="pct"/>
            <w:vAlign w:val="center"/>
          </w:tcPr>
          <w:p w14:paraId="70320017" w14:textId="77777777" w:rsidR="00EE27B5" w:rsidRPr="00800D22" w:rsidRDefault="00EE27B5" w:rsidP="00DB24B0">
            <w:pPr>
              <w:rPr>
                <w:sz w:val="18"/>
                <w:szCs w:val="18"/>
              </w:rPr>
            </w:pPr>
            <w:r w:rsidRPr="00800D22">
              <w:rPr>
                <w:sz w:val="18"/>
                <w:szCs w:val="18"/>
              </w:rPr>
              <w:t>-</w:t>
            </w:r>
          </w:p>
        </w:tc>
        <w:tc>
          <w:tcPr>
            <w:tcW w:w="716" w:type="pct"/>
            <w:vAlign w:val="center"/>
          </w:tcPr>
          <w:p w14:paraId="493A75EE" w14:textId="77777777" w:rsidR="00EE27B5" w:rsidRPr="00800D22" w:rsidRDefault="00EE27B5" w:rsidP="00DB24B0">
            <w:pPr>
              <w:rPr>
                <w:sz w:val="18"/>
                <w:szCs w:val="18"/>
              </w:rPr>
            </w:pPr>
            <w:r w:rsidRPr="00800D22">
              <w:rPr>
                <w:sz w:val="18"/>
                <w:szCs w:val="18"/>
              </w:rPr>
              <w:t>22.68%</w:t>
            </w:r>
          </w:p>
        </w:tc>
        <w:tc>
          <w:tcPr>
            <w:tcW w:w="716" w:type="pct"/>
            <w:vAlign w:val="center"/>
          </w:tcPr>
          <w:p w14:paraId="62CB03CD" w14:textId="77777777" w:rsidR="00EE27B5" w:rsidRPr="00800D22" w:rsidRDefault="00EE27B5" w:rsidP="00DB24B0">
            <w:pPr>
              <w:rPr>
                <w:sz w:val="18"/>
                <w:szCs w:val="18"/>
              </w:rPr>
            </w:pPr>
            <w:r w:rsidRPr="00800D22">
              <w:rPr>
                <w:sz w:val="18"/>
                <w:szCs w:val="18"/>
              </w:rPr>
              <w:t>21.05%</w:t>
            </w:r>
          </w:p>
        </w:tc>
        <w:tc>
          <w:tcPr>
            <w:tcW w:w="715" w:type="pct"/>
            <w:vAlign w:val="center"/>
          </w:tcPr>
          <w:p w14:paraId="215DAF3C" w14:textId="77777777" w:rsidR="00EE27B5" w:rsidRPr="00800D22" w:rsidRDefault="00EE27B5" w:rsidP="00DB24B0">
            <w:pPr>
              <w:rPr>
                <w:sz w:val="18"/>
                <w:szCs w:val="18"/>
              </w:rPr>
            </w:pPr>
            <w:r w:rsidRPr="00800D22">
              <w:rPr>
                <w:sz w:val="18"/>
                <w:szCs w:val="18"/>
              </w:rPr>
              <w:t>-</w:t>
            </w:r>
          </w:p>
        </w:tc>
      </w:tr>
      <w:tr w:rsidR="00EE27B5" w:rsidRPr="00800D22" w14:paraId="7C41F1AC" w14:textId="77777777" w:rsidTr="00DB24B0">
        <w:tc>
          <w:tcPr>
            <w:tcW w:w="2137" w:type="pct"/>
            <w:vAlign w:val="center"/>
          </w:tcPr>
          <w:p w14:paraId="18C93A0D"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AA-</w:t>
            </w:r>
            <w:r w:rsidRPr="00800D22">
              <w:rPr>
                <w:rFonts w:eastAsia="新宋体"/>
                <w:sz w:val="18"/>
                <w:szCs w:val="18"/>
              </w:rPr>
              <w:t>～</w:t>
            </w:r>
            <w:r w:rsidRPr="00800D22">
              <w:rPr>
                <w:rFonts w:eastAsia="新宋体"/>
                <w:sz w:val="18"/>
                <w:szCs w:val="18"/>
              </w:rPr>
              <w:t>AAA</w:t>
            </w:r>
          </w:p>
        </w:tc>
        <w:tc>
          <w:tcPr>
            <w:tcW w:w="716" w:type="pct"/>
            <w:vAlign w:val="center"/>
          </w:tcPr>
          <w:p w14:paraId="7AC4CA2E" w14:textId="77777777" w:rsidR="00EE27B5" w:rsidRPr="00800D22" w:rsidRDefault="00EE27B5" w:rsidP="00DB24B0">
            <w:pPr>
              <w:rPr>
                <w:sz w:val="18"/>
                <w:szCs w:val="18"/>
              </w:rPr>
            </w:pPr>
            <w:r w:rsidRPr="00800D22">
              <w:rPr>
                <w:sz w:val="18"/>
                <w:szCs w:val="18"/>
              </w:rPr>
              <w:t>-</w:t>
            </w:r>
            <w:r w:rsidRPr="00800D22">
              <w:rPr>
                <w:sz w:val="18"/>
                <w:szCs w:val="18"/>
              </w:rPr>
              <w:t xml:space="preserve">　</w:t>
            </w:r>
          </w:p>
        </w:tc>
        <w:tc>
          <w:tcPr>
            <w:tcW w:w="716" w:type="pct"/>
            <w:vAlign w:val="center"/>
          </w:tcPr>
          <w:p w14:paraId="6A8D2F29" w14:textId="77777777" w:rsidR="00EE27B5" w:rsidRPr="00800D22" w:rsidRDefault="00EE27B5" w:rsidP="00DB24B0">
            <w:pPr>
              <w:rPr>
                <w:sz w:val="18"/>
                <w:szCs w:val="18"/>
              </w:rPr>
            </w:pPr>
            <w:r w:rsidRPr="00800D22">
              <w:rPr>
                <w:sz w:val="18"/>
                <w:szCs w:val="18"/>
              </w:rPr>
              <w:t>38.25%</w:t>
            </w:r>
          </w:p>
        </w:tc>
        <w:tc>
          <w:tcPr>
            <w:tcW w:w="716" w:type="pct"/>
            <w:vAlign w:val="center"/>
          </w:tcPr>
          <w:p w14:paraId="455719D3" w14:textId="77777777" w:rsidR="00EE27B5" w:rsidRPr="00800D22" w:rsidRDefault="00EE27B5" w:rsidP="00DB24B0">
            <w:pPr>
              <w:rPr>
                <w:sz w:val="18"/>
                <w:szCs w:val="18"/>
              </w:rPr>
            </w:pPr>
            <w:r w:rsidRPr="00800D22">
              <w:rPr>
                <w:sz w:val="18"/>
                <w:szCs w:val="18"/>
              </w:rPr>
              <w:t>35.82%</w:t>
            </w:r>
          </w:p>
        </w:tc>
        <w:tc>
          <w:tcPr>
            <w:tcW w:w="715" w:type="pct"/>
            <w:vAlign w:val="center"/>
          </w:tcPr>
          <w:p w14:paraId="39869D01" w14:textId="77777777" w:rsidR="00EE27B5" w:rsidRPr="00800D22" w:rsidRDefault="00EE27B5" w:rsidP="00DB24B0">
            <w:pPr>
              <w:rPr>
                <w:sz w:val="18"/>
                <w:szCs w:val="18"/>
              </w:rPr>
            </w:pPr>
            <w:r w:rsidRPr="00800D22">
              <w:rPr>
                <w:sz w:val="18"/>
                <w:szCs w:val="18"/>
              </w:rPr>
              <w:t>-</w:t>
            </w:r>
            <w:r w:rsidRPr="00800D22">
              <w:rPr>
                <w:sz w:val="18"/>
                <w:szCs w:val="18"/>
              </w:rPr>
              <w:t xml:space="preserve">　</w:t>
            </w:r>
          </w:p>
        </w:tc>
      </w:tr>
      <w:tr w:rsidR="00EE27B5" w:rsidRPr="00800D22" w14:paraId="36507DD3" w14:textId="77777777" w:rsidTr="00DB24B0">
        <w:tc>
          <w:tcPr>
            <w:tcW w:w="2137" w:type="pct"/>
            <w:vAlign w:val="center"/>
          </w:tcPr>
          <w:p w14:paraId="08E14A2D"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AA</w:t>
            </w:r>
            <w:r w:rsidRPr="00800D22">
              <w:rPr>
                <w:rFonts w:eastAsia="新宋体"/>
                <w:sz w:val="18"/>
                <w:szCs w:val="18"/>
              </w:rPr>
              <w:t>～</w:t>
            </w:r>
            <w:r w:rsidRPr="00800D22">
              <w:rPr>
                <w:rFonts w:eastAsia="新宋体"/>
                <w:sz w:val="18"/>
                <w:szCs w:val="18"/>
              </w:rPr>
              <w:t>AA+</w:t>
            </w:r>
          </w:p>
        </w:tc>
        <w:tc>
          <w:tcPr>
            <w:tcW w:w="716" w:type="pct"/>
            <w:vAlign w:val="center"/>
          </w:tcPr>
          <w:p w14:paraId="45E74909" w14:textId="77777777" w:rsidR="00EE27B5" w:rsidRPr="00800D22" w:rsidRDefault="00EE27B5" w:rsidP="00DB24B0">
            <w:pPr>
              <w:rPr>
                <w:sz w:val="18"/>
                <w:szCs w:val="18"/>
              </w:rPr>
            </w:pPr>
            <w:r w:rsidRPr="00800D22">
              <w:rPr>
                <w:sz w:val="18"/>
                <w:szCs w:val="18"/>
              </w:rPr>
              <w:t>2.81%</w:t>
            </w:r>
          </w:p>
        </w:tc>
        <w:tc>
          <w:tcPr>
            <w:tcW w:w="716" w:type="pct"/>
            <w:vAlign w:val="center"/>
          </w:tcPr>
          <w:p w14:paraId="54E9A9F2" w14:textId="77777777" w:rsidR="00EE27B5" w:rsidRPr="00800D22" w:rsidRDefault="00EE27B5" w:rsidP="00DB24B0">
            <w:pPr>
              <w:rPr>
                <w:sz w:val="18"/>
                <w:szCs w:val="18"/>
              </w:rPr>
            </w:pPr>
            <w:r w:rsidRPr="00800D22">
              <w:rPr>
                <w:sz w:val="18"/>
                <w:szCs w:val="18"/>
              </w:rPr>
              <w:t>2.10%</w:t>
            </w:r>
          </w:p>
        </w:tc>
        <w:tc>
          <w:tcPr>
            <w:tcW w:w="716" w:type="pct"/>
            <w:vAlign w:val="center"/>
          </w:tcPr>
          <w:p w14:paraId="2329944A" w14:textId="77777777" w:rsidR="00EE27B5" w:rsidRPr="00800D22" w:rsidRDefault="00EE27B5" w:rsidP="00DB24B0">
            <w:pPr>
              <w:rPr>
                <w:sz w:val="18"/>
                <w:szCs w:val="18"/>
              </w:rPr>
            </w:pPr>
            <w:r w:rsidRPr="00800D22">
              <w:rPr>
                <w:sz w:val="18"/>
                <w:szCs w:val="18"/>
              </w:rPr>
              <w:t>17.30%</w:t>
            </w:r>
          </w:p>
        </w:tc>
        <w:tc>
          <w:tcPr>
            <w:tcW w:w="715" w:type="pct"/>
            <w:vAlign w:val="center"/>
          </w:tcPr>
          <w:p w14:paraId="0D2A9987" w14:textId="77777777" w:rsidR="00EE27B5" w:rsidRPr="00800D22" w:rsidRDefault="00EE27B5" w:rsidP="00DB24B0">
            <w:pPr>
              <w:rPr>
                <w:sz w:val="18"/>
                <w:szCs w:val="18"/>
              </w:rPr>
            </w:pPr>
            <w:r w:rsidRPr="00800D22">
              <w:rPr>
                <w:sz w:val="18"/>
                <w:szCs w:val="18"/>
              </w:rPr>
              <w:t>21.45%</w:t>
            </w:r>
          </w:p>
        </w:tc>
      </w:tr>
      <w:tr w:rsidR="00EE27B5" w:rsidRPr="00800D22" w14:paraId="2A7EC45E" w14:textId="77777777" w:rsidTr="00DB24B0">
        <w:tc>
          <w:tcPr>
            <w:tcW w:w="2137" w:type="pct"/>
            <w:vAlign w:val="center"/>
          </w:tcPr>
          <w:p w14:paraId="48F7E0D1"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AA</w:t>
            </w:r>
            <w:r w:rsidRPr="00800D22">
              <w:rPr>
                <w:rFonts w:eastAsia="新宋体"/>
                <w:sz w:val="18"/>
                <w:szCs w:val="18"/>
              </w:rPr>
              <w:t>～</w:t>
            </w:r>
            <w:r w:rsidRPr="00800D22">
              <w:rPr>
                <w:rFonts w:eastAsia="新宋体"/>
                <w:sz w:val="18"/>
                <w:szCs w:val="18"/>
              </w:rPr>
              <w:t>AAA</w:t>
            </w:r>
          </w:p>
        </w:tc>
        <w:tc>
          <w:tcPr>
            <w:tcW w:w="716" w:type="pct"/>
            <w:vAlign w:val="center"/>
          </w:tcPr>
          <w:p w14:paraId="6878919B" w14:textId="77777777" w:rsidR="00EE27B5" w:rsidRPr="00800D22" w:rsidRDefault="00EE27B5" w:rsidP="00DB24B0">
            <w:pPr>
              <w:rPr>
                <w:sz w:val="18"/>
                <w:szCs w:val="18"/>
              </w:rPr>
            </w:pPr>
            <w:r w:rsidRPr="00800D22">
              <w:rPr>
                <w:sz w:val="18"/>
                <w:szCs w:val="18"/>
              </w:rPr>
              <w:t>20.84%</w:t>
            </w:r>
          </w:p>
        </w:tc>
        <w:tc>
          <w:tcPr>
            <w:tcW w:w="716" w:type="pct"/>
            <w:vAlign w:val="center"/>
          </w:tcPr>
          <w:p w14:paraId="7476E5C9" w14:textId="77777777" w:rsidR="00EE27B5" w:rsidRPr="00800D22" w:rsidRDefault="00EE27B5" w:rsidP="00DB24B0">
            <w:pPr>
              <w:rPr>
                <w:sz w:val="18"/>
                <w:szCs w:val="18"/>
              </w:rPr>
            </w:pPr>
            <w:r w:rsidRPr="00800D22">
              <w:rPr>
                <w:sz w:val="18"/>
                <w:szCs w:val="18"/>
              </w:rPr>
              <w:t>21.80%</w:t>
            </w:r>
          </w:p>
        </w:tc>
        <w:tc>
          <w:tcPr>
            <w:tcW w:w="716" w:type="pct"/>
            <w:vAlign w:val="center"/>
          </w:tcPr>
          <w:p w14:paraId="105A413D" w14:textId="77777777" w:rsidR="00EE27B5" w:rsidRPr="00800D22" w:rsidRDefault="00EE27B5" w:rsidP="00DB24B0">
            <w:pPr>
              <w:rPr>
                <w:sz w:val="18"/>
                <w:szCs w:val="18"/>
              </w:rPr>
            </w:pPr>
            <w:r w:rsidRPr="00800D22">
              <w:rPr>
                <w:sz w:val="18"/>
                <w:szCs w:val="18"/>
              </w:rPr>
              <w:t>32.77%</w:t>
            </w:r>
          </w:p>
        </w:tc>
        <w:tc>
          <w:tcPr>
            <w:tcW w:w="715" w:type="pct"/>
            <w:vAlign w:val="center"/>
          </w:tcPr>
          <w:p w14:paraId="71858651" w14:textId="77777777" w:rsidR="00EE27B5" w:rsidRPr="00800D22" w:rsidRDefault="00EE27B5" w:rsidP="00DB24B0">
            <w:pPr>
              <w:rPr>
                <w:sz w:val="18"/>
                <w:szCs w:val="18"/>
              </w:rPr>
            </w:pPr>
            <w:r w:rsidRPr="00800D22">
              <w:rPr>
                <w:sz w:val="18"/>
                <w:szCs w:val="18"/>
              </w:rPr>
              <w:t>33.99%</w:t>
            </w:r>
          </w:p>
        </w:tc>
      </w:tr>
      <w:tr w:rsidR="00EE27B5" w:rsidRPr="00800D22" w14:paraId="08A0FB72" w14:textId="77777777" w:rsidTr="00DB24B0">
        <w:tc>
          <w:tcPr>
            <w:tcW w:w="2137" w:type="pct"/>
            <w:vAlign w:val="center"/>
          </w:tcPr>
          <w:p w14:paraId="5C401633" w14:textId="77777777" w:rsidR="00EE27B5" w:rsidRPr="00800D22" w:rsidRDefault="00EE27B5" w:rsidP="00DB24B0">
            <w:pPr>
              <w:widowControl/>
              <w:rPr>
                <w:rFonts w:eastAsia="新宋体"/>
                <w:bCs/>
                <w:kern w:val="0"/>
                <w:sz w:val="18"/>
                <w:szCs w:val="18"/>
              </w:rPr>
            </w:pPr>
            <w:r w:rsidRPr="00800D22">
              <w:rPr>
                <w:rFonts w:eastAsia="新宋体"/>
                <w:bCs/>
                <w:kern w:val="0"/>
                <w:sz w:val="18"/>
                <w:szCs w:val="18"/>
              </w:rPr>
              <w:t>AA+</w:t>
            </w:r>
            <w:r w:rsidRPr="00800D22">
              <w:rPr>
                <w:rFonts w:eastAsia="新宋体"/>
                <w:sz w:val="18"/>
                <w:szCs w:val="18"/>
              </w:rPr>
              <w:t>～</w:t>
            </w:r>
            <w:r w:rsidRPr="00800D22">
              <w:rPr>
                <w:rFonts w:eastAsia="新宋体"/>
                <w:sz w:val="18"/>
                <w:szCs w:val="18"/>
              </w:rPr>
              <w:t>AAA</w:t>
            </w:r>
          </w:p>
        </w:tc>
        <w:tc>
          <w:tcPr>
            <w:tcW w:w="716" w:type="pct"/>
            <w:vAlign w:val="center"/>
          </w:tcPr>
          <w:p w14:paraId="21A08A61" w14:textId="77777777" w:rsidR="00EE27B5" w:rsidRPr="00800D22" w:rsidRDefault="00EE27B5" w:rsidP="00DB24B0">
            <w:pPr>
              <w:rPr>
                <w:sz w:val="18"/>
                <w:szCs w:val="18"/>
              </w:rPr>
            </w:pPr>
            <w:r w:rsidRPr="00800D22">
              <w:rPr>
                <w:sz w:val="18"/>
                <w:szCs w:val="18"/>
              </w:rPr>
              <w:t>18.55%</w:t>
            </w:r>
          </w:p>
        </w:tc>
        <w:tc>
          <w:tcPr>
            <w:tcW w:w="716" w:type="pct"/>
            <w:vAlign w:val="center"/>
          </w:tcPr>
          <w:p w14:paraId="26E97BA3" w14:textId="77777777" w:rsidR="00EE27B5" w:rsidRPr="00800D22" w:rsidRDefault="00EE27B5" w:rsidP="00DB24B0">
            <w:pPr>
              <w:rPr>
                <w:sz w:val="18"/>
                <w:szCs w:val="18"/>
              </w:rPr>
            </w:pPr>
            <w:r w:rsidRPr="00800D22">
              <w:rPr>
                <w:sz w:val="18"/>
                <w:szCs w:val="18"/>
              </w:rPr>
              <w:t>20.13%</w:t>
            </w:r>
          </w:p>
        </w:tc>
        <w:tc>
          <w:tcPr>
            <w:tcW w:w="716" w:type="pct"/>
            <w:vAlign w:val="center"/>
          </w:tcPr>
          <w:p w14:paraId="6638F23B" w14:textId="77777777" w:rsidR="00EE27B5" w:rsidRPr="00800D22" w:rsidRDefault="00EE27B5" w:rsidP="00DB24B0">
            <w:pPr>
              <w:rPr>
                <w:sz w:val="18"/>
                <w:szCs w:val="18"/>
              </w:rPr>
            </w:pPr>
            <w:r w:rsidRPr="00800D22">
              <w:rPr>
                <w:sz w:val="18"/>
                <w:szCs w:val="18"/>
              </w:rPr>
              <w:t>18.70%</w:t>
            </w:r>
          </w:p>
        </w:tc>
        <w:tc>
          <w:tcPr>
            <w:tcW w:w="715" w:type="pct"/>
            <w:vAlign w:val="center"/>
          </w:tcPr>
          <w:p w14:paraId="31B1AF5B" w14:textId="77777777" w:rsidR="00EE27B5" w:rsidRPr="00800D22" w:rsidRDefault="00EE27B5" w:rsidP="00DB24B0">
            <w:pPr>
              <w:rPr>
                <w:sz w:val="18"/>
                <w:szCs w:val="18"/>
              </w:rPr>
            </w:pPr>
            <w:r w:rsidRPr="00800D22">
              <w:rPr>
                <w:sz w:val="18"/>
                <w:szCs w:val="18"/>
              </w:rPr>
              <w:t>15.97%</w:t>
            </w:r>
          </w:p>
        </w:tc>
      </w:tr>
    </w:tbl>
    <w:p w14:paraId="22DAFF89" w14:textId="77777777" w:rsidR="00EE27B5" w:rsidRPr="00800D22" w:rsidRDefault="00EE27B5" w:rsidP="00EE27B5">
      <w:pPr>
        <w:suppressAutoHyphens/>
        <w:spacing w:beforeLines="100" w:before="312" w:line="440" w:lineRule="exact"/>
        <w:ind w:firstLineChars="196" w:firstLine="472"/>
        <w:rPr>
          <w:rFonts w:eastAsia="新宋体"/>
          <w:b/>
          <w:sz w:val="24"/>
        </w:rPr>
      </w:pPr>
      <w:r w:rsidRPr="00800D22">
        <w:rPr>
          <w:rFonts w:eastAsia="新宋体"/>
          <w:b/>
          <w:sz w:val="24"/>
        </w:rPr>
        <w:t>②</w:t>
      </w:r>
      <w:r w:rsidRPr="00800D22">
        <w:rPr>
          <w:rFonts w:eastAsia="新宋体"/>
          <w:b/>
          <w:sz w:val="24"/>
        </w:rPr>
        <w:t>债券增</w:t>
      </w:r>
      <w:proofErr w:type="gramStart"/>
      <w:r w:rsidRPr="00800D22">
        <w:rPr>
          <w:rFonts w:eastAsia="新宋体"/>
          <w:b/>
          <w:sz w:val="24"/>
        </w:rPr>
        <w:t>信</w:t>
      </w:r>
      <w:r w:rsidRPr="00800D22">
        <w:rPr>
          <w:rFonts w:eastAsia="新宋体" w:hint="eastAsia"/>
          <w:b/>
          <w:sz w:val="24"/>
        </w:rPr>
        <w:t>降低</w:t>
      </w:r>
      <w:proofErr w:type="gramEnd"/>
      <w:r w:rsidRPr="00800D22">
        <w:rPr>
          <w:rFonts w:eastAsia="新宋体"/>
          <w:b/>
          <w:sz w:val="24"/>
        </w:rPr>
        <w:t>发行人融资成本</w:t>
      </w:r>
      <w:r w:rsidRPr="00800D22">
        <w:rPr>
          <w:rFonts w:eastAsia="新宋体" w:hint="eastAsia"/>
          <w:b/>
          <w:sz w:val="24"/>
        </w:rPr>
        <w:t>的求解</w:t>
      </w:r>
    </w:p>
    <w:p w14:paraId="4689EA4F" w14:textId="77777777" w:rsidR="00EE27B5" w:rsidRPr="00800D22" w:rsidRDefault="00EE27B5" w:rsidP="00EE27B5">
      <w:pPr>
        <w:suppressAutoHyphens/>
        <w:spacing w:line="440" w:lineRule="exact"/>
        <w:ind w:firstLineChars="200" w:firstLine="480"/>
        <w:rPr>
          <w:rFonts w:eastAsia="新宋体"/>
          <w:sz w:val="24"/>
        </w:rPr>
      </w:pPr>
      <w:r w:rsidRPr="00800D22">
        <w:rPr>
          <w:rFonts w:eastAsia="新宋体"/>
          <w:sz w:val="24"/>
        </w:rPr>
        <w:t>本小节的分析仅从成本管理角度</w:t>
      </w:r>
      <w:r w:rsidRPr="00800D22">
        <w:rPr>
          <w:rFonts w:eastAsia="新宋体" w:hint="eastAsia"/>
          <w:sz w:val="24"/>
        </w:rPr>
        <w:t>研究</w:t>
      </w:r>
      <w:r w:rsidRPr="00800D22">
        <w:rPr>
          <w:rFonts w:eastAsia="新宋体"/>
          <w:sz w:val="24"/>
        </w:rPr>
        <w:t>债券增信对发行人融资成本的</w:t>
      </w:r>
      <w:r w:rsidRPr="00800D22">
        <w:rPr>
          <w:rFonts w:eastAsia="新宋体" w:hint="eastAsia"/>
          <w:sz w:val="24"/>
        </w:rPr>
        <w:t>降低程度</w:t>
      </w:r>
      <w:r w:rsidRPr="00800D22">
        <w:rPr>
          <w:rFonts w:eastAsia="新宋体"/>
          <w:sz w:val="24"/>
        </w:rPr>
        <w:t>，而不考虑如发行人为避免债券难以销售而进行增信等因素的影响。</w:t>
      </w:r>
    </w:p>
    <w:p w14:paraId="33EEB3BD" w14:textId="77777777" w:rsidR="00EE27B5" w:rsidRPr="00800D22" w:rsidRDefault="00EE27B5" w:rsidP="00EE27B5">
      <w:pPr>
        <w:suppressAutoHyphens/>
        <w:spacing w:line="440" w:lineRule="exact"/>
        <w:ind w:firstLineChars="200" w:firstLine="480"/>
        <w:rPr>
          <w:rFonts w:eastAsia="新宋体"/>
          <w:sz w:val="24"/>
        </w:rPr>
      </w:pPr>
      <w:r w:rsidRPr="00800D22">
        <w:rPr>
          <w:rFonts w:eastAsia="新宋体"/>
          <w:sz w:val="24"/>
        </w:rPr>
        <w:t>债券进行增信之后，能够以更低的利率发行，因而能够减少公司利息支出，有利于降低公司融资成本。在不对债券进行增信的情况下，即发行人以其主体级别发行无担保债券，公司融资成本为：</w:t>
      </w:r>
    </w:p>
    <w:p w14:paraId="677227BC" w14:textId="77777777" w:rsidR="00EE27B5" w:rsidRPr="00800D22" w:rsidRDefault="00EE27B5" w:rsidP="00EE27B5">
      <w:pPr>
        <w:suppressAutoHyphens/>
        <w:spacing w:line="360" w:lineRule="auto"/>
        <w:ind w:firstLineChars="1200" w:firstLine="2880"/>
        <w:rPr>
          <w:rFonts w:eastAsia="新宋体"/>
          <w:sz w:val="24"/>
        </w:rPr>
      </w:pPr>
      <w:r w:rsidRPr="00800D22">
        <w:rPr>
          <w:rFonts w:eastAsia="新宋体"/>
          <w:position w:val="-12"/>
          <w:sz w:val="24"/>
        </w:rPr>
        <w:object w:dxaOrig="1880" w:dyaOrig="360" w14:anchorId="1A493FE5">
          <v:shape id="_x0000_i1066" type="#_x0000_t75" style="width:120.5pt;height:22.5pt" o:ole="">
            <v:imagedata r:id="rId75" o:title=""/>
          </v:shape>
          <o:OLEObject Type="Embed" ProgID="Equation.DSMT4" ShapeID="_x0000_i1066" DrawAspect="Content" ObjectID="_1822573108" r:id="rId76"/>
        </w:object>
      </w:r>
      <w:r w:rsidRPr="00800D22">
        <w:rPr>
          <w:rFonts w:eastAsia="新宋体"/>
          <w:sz w:val="24"/>
        </w:rPr>
        <w:t xml:space="preserve">               </w:t>
      </w:r>
      <w:r w:rsidRPr="00800D22">
        <w:rPr>
          <w:rFonts w:eastAsia="新宋体" w:hint="eastAsia"/>
          <w:sz w:val="24"/>
        </w:rPr>
        <w:t xml:space="preserve">    </w:t>
      </w:r>
      <w:r w:rsidRPr="00800D22">
        <w:rPr>
          <w:rFonts w:eastAsia="新宋体"/>
          <w:sz w:val="24"/>
        </w:rPr>
        <w:t>（</w:t>
      </w:r>
      <w:r w:rsidRPr="00800D22">
        <w:rPr>
          <w:rFonts w:eastAsia="新宋体" w:hint="eastAsia"/>
          <w:sz w:val="24"/>
        </w:rPr>
        <w:t>4</w:t>
      </w:r>
      <w:r w:rsidRPr="00800D22">
        <w:rPr>
          <w:rFonts w:eastAsia="新宋体"/>
          <w:sz w:val="24"/>
        </w:rPr>
        <w:t>.</w:t>
      </w:r>
      <w:r w:rsidRPr="00800D22">
        <w:rPr>
          <w:rFonts w:eastAsia="新宋体" w:hint="eastAsia"/>
          <w:sz w:val="24"/>
        </w:rPr>
        <w:t>11</w:t>
      </w:r>
      <w:r w:rsidRPr="00800D22">
        <w:rPr>
          <w:rFonts w:eastAsia="新宋体"/>
          <w:sz w:val="24"/>
        </w:rPr>
        <w:t>）</w:t>
      </w:r>
      <w:r w:rsidRPr="00800D22">
        <w:rPr>
          <w:rFonts w:eastAsia="新宋体"/>
          <w:sz w:val="24"/>
        </w:rPr>
        <w:t xml:space="preserve">    </w:t>
      </w:r>
    </w:p>
    <w:p w14:paraId="216B3B7A" w14:textId="77777777" w:rsidR="00EE27B5" w:rsidRPr="00800D22" w:rsidRDefault="00EE27B5" w:rsidP="00EE27B5">
      <w:pPr>
        <w:suppressAutoHyphens/>
        <w:spacing w:afterLines="50" w:after="156" w:line="440" w:lineRule="exact"/>
        <w:ind w:firstLineChars="200" w:firstLine="480"/>
        <w:rPr>
          <w:rFonts w:eastAsia="新宋体"/>
          <w:sz w:val="24"/>
        </w:rPr>
      </w:pPr>
      <w:r w:rsidRPr="00800D22">
        <w:rPr>
          <w:rFonts w:eastAsia="新宋体"/>
          <w:sz w:val="24"/>
        </w:rPr>
        <w:t>其中，</w:t>
      </w:r>
      <w:r w:rsidRPr="00800D22">
        <w:rPr>
          <w:rFonts w:eastAsia="新宋体"/>
          <w:position w:val="-12"/>
          <w:sz w:val="24"/>
        </w:rPr>
        <w:object w:dxaOrig="279" w:dyaOrig="360" w14:anchorId="0724EB1E">
          <v:shape id="_x0000_i1067" type="#_x0000_t75" style="width:14pt;height:18pt" o:ole="">
            <v:imagedata r:id="rId77" o:title=""/>
          </v:shape>
          <o:OLEObject Type="Embed" ProgID="Equation.DSMT4" ShapeID="_x0000_i1067" DrawAspect="Content" ObjectID="_1822573109" r:id="rId78"/>
        </w:object>
      </w:r>
      <w:r w:rsidRPr="00800D22">
        <w:rPr>
          <w:rFonts w:eastAsia="新宋体"/>
          <w:sz w:val="24"/>
        </w:rPr>
        <w:t>——</w:t>
      </w:r>
      <w:r w:rsidRPr="00800D22">
        <w:rPr>
          <w:rFonts w:eastAsia="新宋体"/>
          <w:sz w:val="24"/>
        </w:rPr>
        <w:t>融资总成本；</w:t>
      </w:r>
    </w:p>
    <w:p w14:paraId="29D58B8B" w14:textId="77777777" w:rsidR="00EE27B5" w:rsidRPr="00800D22" w:rsidRDefault="00EE27B5" w:rsidP="00EE27B5">
      <w:pPr>
        <w:suppressAutoHyphens/>
        <w:spacing w:afterLines="50" w:after="156" w:line="440" w:lineRule="exact"/>
        <w:ind w:firstLineChars="500" w:firstLine="1200"/>
        <w:rPr>
          <w:rFonts w:eastAsia="新宋体"/>
          <w:sz w:val="24"/>
        </w:rPr>
      </w:pPr>
      <w:r w:rsidRPr="00800D22">
        <w:rPr>
          <w:rFonts w:eastAsia="新宋体"/>
          <w:position w:val="-4"/>
          <w:sz w:val="24"/>
        </w:rPr>
        <w:object w:dxaOrig="240" w:dyaOrig="260" w14:anchorId="2E5C96D8">
          <v:shape id="_x0000_i1068" type="#_x0000_t75" style="width:11pt;height:12pt" o:ole="">
            <v:imagedata r:id="rId79" o:title=""/>
          </v:shape>
          <o:OLEObject Type="Embed" ProgID="Equation.DSMT4" ShapeID="_x0000_i1068" DrawAspect="Content" ObjectID="_1822573110" r:id="rId80"/>
        </w:object>
      </w:r>
      <w:r w:rsidRPr="00800D22">
        <w:rPr>
          <w:rFonts w:eastAsia="新宋体"/>
          <w:sz w:val="24"/>
        </w:rPr>
        <w:t>——</w:t>
      </w:r>
      <w:r w:rsidRPr="00800D22">
        <w:rPr>
          <w:rFonts w:eastAsia="新宋体"/>
          <w:sz w:val="24"/>
        </w:rPr>
        <w:t>债券发行规模（下同）；</w:t>
      </w:r>
    </w:p>
    <w:p w14:paraId="00570D45" w14:textId="77777777" w:rsidR="00EE27B5" w:rsidRPr="00800D22" w:rsidRDefault="00EE27B5" w:rsidP="00EE27B5">
      <w:pPr>
        <w:suppressAutoHyphens/>
        <w:spacing w:line="440" w:lineRule="exact"/>
        <w:ind w:firstLineChars="500" w:firstLine="1200"/>
        <w:rPr>
          <w:rFonts w:eastAsia="新宋体"/>
          <w:sz w:val="24"/>
        </w:rPr>
      </w:pPr>
      <w:r w:rsidRPr="00800D22">
        <w:rPr>
          <w:rFonts w:eastAsia="新宋体"/>
          <w:position w:val="-4"/>
          <w:sz w:val="24"/>
        </w:rPr>
        <w:object w:dxaOrig="180" w:dyaOrig="200" w14:anchorId="3113B81B">
          <v:shape id="_x0000_i1069" type="#_x0000_t75" style="width:12pt;height:13pt" o:ole="">
            <v:imagedata r:id="rId81" o:title=""/>
          </v:shape>
          <o:OLEObject Type="Embed" ProgID="Equation.DSMT4" ShapeID="_x0000_i1069" DrawAspect="Content" ObjectID="_1822573111" r:id="rId82"/>
        </w:object>
      </w:r>
      <w:r w:rsidRPr="00800D22">
        <w:rPr>
          <w:rFonts w:eastAsia="新宋体"/>
          <w:sz w:val="24"/>
        </w:rPr>
        <w:t>——</w:t>
      </w:r>
      <w:r w:rsidRPr="00800D22">
        <w:rPr>
          <w:rFonts w:eastAsia="新宋体"/>
          <w:sz w:val="24"/>
        </w:rPr>
        <w:t>债券发行利率（下同）；</w:t>
      </w:r>
    </w:p>
    <w:p w14:paraId="26A4C544" w14:textId="77777777" w:rsidR="00EE27B5" w:rsidRPr="00800D22" w:rsidRDefault="00EE27B5" w:rsidP="00EE27B5">
      <w:pPr>
        <w:suppressAutoHyphens/>
        <w:spacing w:line="440" w:lineRule="exact"/>
        <w:ind w:firstLineChars="550" w:firstLine="1155"/>
        <w:rPr>
          <w:rFonts w:eastAsia="新宋体"/>
          <w:sz w:val="24"/>
        </w:rPr>
      </w:pPr>
      <w:r w:rsidRPr="00800D22">
        <w:rPr>
          <w:position w:val="-6"/>
        </w:rPr>
        <w:object w:dxaOrig="279" w:dyaOrig="279" w14:anchorId="5C8AC344">
          <v:shape id="_x0000_i1070" type="#_x0000_t75" style="width:14.5pt;height:14.5pt" o:ole="">
            <v:imagedata r:id="rId83" o:title=""/>
          </v:shape>
          <o:OLEObject Type="Embed" ProgID="Equation.DSMT4" ShapeID="_x0000_i1070" DrawAspect="Content" ObjectID="_1822573112" r:id="rId84"/>
        </w:object>
      </w:r>
      <w:r w:rsidRPr="00800D22">
        <w:rPr>
          <w:rFonts w:eastAsia="新宋体"/>
          <w:sz w:val="24"/>
        </w:rPr>
        <w:t>——</w:t>
      </w:r>
      <w:r w:rsidRPr="00800D22">
        <w:rPr>
          <w:rFonts w:eastAsia="新宋体"/>
          <w:sz w:val="24"/>
        </w:rPr>
        <w:t>债券发行期限（下同）；</w:t>
      </w:r>
    </w:p>
    <w:p w14:paraId="1A309A33" w14:textId="77777777" w:rsidR="00EE27B5" w:rsidRPr="00800D22" w:rsidRDefault="00EE27B5" w:rsidP="00EE27B5">
      <w:pPr>
        <w:suppressAutoHyphens/>
        <w:spacing w:line="440" w:lineRule="exact"/>
        <w:ind w:firstLineChars="550" w:firstLine="1155"/>
        <w:rPr>
          <w:rFonts w:eastAsia="新宋体"/>
          <w:sz w:val="24"/>
        </w:rPr>
      </w:pPr>
      <w:r w:rsidRPr="00800D22">
        <w:rPr>
          <w:position w:val="-12"/>
        </w:rPr>
        <w:object w:dxaOrig="300" w:dyaOrig="360" w14:anchorId="5271F147">
          <v:shape id="_x0000_i1071" type="#_x0000_t75" style="width:15pt;height:18pt" o:ole="">
            <v:imagedata r:id="rId85" o:title=""/>
          </v:shape>
          <o:OLEObject Type="Embed" ProgID="Equation.DSMT4" ShapeID="_x0000_i1071" DrawAspect="Content" ObjectID="_1822573113" r:id="rId86"/>
        </w:object>
      </w:r>
      <w:r w:rsidRPr="00800D22">
        <w:rPr>
          <w:rFonts w:eastAsia="新宋体"/>
          <w:sz w:val="24"/>
        </w:rPr>
        <w:t>——</w:t>
      </w:r>
      <w:r w:rsidRPr="00800D22">
        <w:rPr>
          <w:rFonts w:eastAsia="新宋体"/>
          <w:sz w:val="24"/>
        </w:rPr>
        <w:t>债券发行过程中的其他成本（下同）。</w:t>
      </w:r>
    </w:p>
    <w:p w14:paraId="559845E2" w14:textId="77777777" w:rsidR="00EE27B5" w:rsidRPr="00800D22" w:rsidRDefault="00EE27B5" w:rsidP="00EE27B5">
      <w:pPr>
        <w:suppressAutoHyphens/>
        <w:spacing w:line="440" w:lineRule="exact"/>
        <w:ind w:firstLineChars="200" w:firstLine="480"/>
        <w:rPr>
          <w:rFonts w:eastAsia="新宋体"/>
          <w:sz w:val="24"/>
        </w:rPr>
      </w:pPr>
      <w:r w:rsidRPr="00800D22">
        <w:rPr>
          <w:rFonts w:eastAsia="新宋体"/>
          <w:sz w:val="24"/>
        </w:rPr>
        <w:t>在对债券进行增信之后，公司融资成本为：</w:t>
      </w:r>
    </w:p>
    <w:p w14:paraId="4DBDC126" w14:textId="77777777" w:rsidR="00EE27B5" w:rsidRPr="00800D22" w:rsidRDefault="00EE27B5" w:rsidP="00EE27B5">
      <w:pPr>
        <w:suppressAutoHyphens/>
        <w:spacing w:line="480" w:lineRule="auto"/>
        <w:ind w:firstLineChars="200" w:firstLine="480"/>
        <w:jc w:val="center"/>
        <w:rPr>
          <w:rFonts w:eastAsia="新宋体"/>
          <w:sz w:val="24"/>
        </w:rPr>
      </w:pPr>
      <w:r w:rsidRPr="00800D22">
        <w:rPr>
          <w:rFonts w:eastAsia="新宋体"/>
          <w:sz w:val="24"/>
        </w:rPr>
        <w:t xml:space="preserve">            </w:t>
      </w:r>
      <w:r w:rsidRPr="00800D22">
        <w:rPr>
          <w:rFonts w:eastAsia="新宋体"/>
          <w:position w:val="-14"/>
          <w:sz w:val="24"/>
        </w:rPr>
        <w:object w:dxaOrig="3060" w:dyaOrig="420" w14:anchorId="78420802">
          <v:shape id="_x0000_i1072" type="#_x0000_t75" style="width:198.5pt;height:26.5pt" o:ole="">
            <v:imagedata r:id="rId87" o:title=""/>
          </v:shape>
          <o:OLEObject Type="Embed" ProgID="Equation.DSMT4" ShapeID="_x0000_i1072" DrawAspect="Content" ObjectID="_1822573114" r:id="rId88"/>
        </w:object>
      </w:r>
      <w:r w:rsidRPr="00800D22">
        <w:rPr>
          <w:rFonts w:eastAsia="新宋体"/>
          <w:sz w:val="24"/>
        </w:rPr>
        <w:t xml:space="preserve">          </w:t>
      </w:r>
      <w:r w:rsidRPr="00800D22">
        <w:rPr>
          <w:rFonts w:eastAsia="新宋体" w:hint="eastAsia"/>
          <w:sz w:val="24"/>
        </w:rPr>
        <w:t xml:space="preserve">    </w:t>
      </w:r>
      <w:r w:rsidRPr="00800D22">
        <w:rPr>
          <w:rFonts w:eastAsia="新宋体"/>
          <w:sz w:val="24"/>
        </w:rPr>
        <w:t>（</w:t>
      </w:r>
      <w:r w:rsidRPr="00800D22">
        <w:rPr>
          <w:rFonts w:eastAsia="新宋体" w:hint="eastAsia"/>
          <w:sz w:val="24"/>
        </w:rPr>
        <w:t>4</w:t>
      </w:r>
      <w:r w:rsidRPr="00800D22">
        <w:rPr>
          <w:rFonts w:eastAsia="新宋体"/>
          <w:sz w:val="24"/>
        </w:rPr>
        <w:t>.</w:t>
      </w:r>
      <w:r w:rsidRPr="00800D22">
        <w:rPr>
          <w:rFonts w:eastAsia="新宋体" w:hint="eastAsia"/>
          <w:sz w:val="24"/>
        </w:rPr>
        <w:t>12</w:t>
      </w:r>
      <w:r w:rsidRPr="00800D22">
        <w:rPr>
          <w:rFonts w:eastAsia="新宋体"/>
          <w:sz w:val="24"/>
        </w:rPr>
        <w:t>）</w:t>
      </w:r>
    </w:p>
    <w:p w14:paraId="03A7A4AD" w14:textId="77777777" w:rsidR="00EE27B5" w:rsidRPr="00800D22" w:rsidRDefault="00EE27B5" w:rsidP="00EE27B5">
      <w:pPr>
        <w:suppressAutoHyphens/>
        <w:spacing w:line="440" w:lineRule="exact"/>
        <w:ind w:firstLineChars="200" w:firstLine="480"/>
        <w:rPr>
          <w:rFonts w:eastAsia="新宋体"/>
          <w:sz w:val="24"/>
        </w:rPr>
      </w:pPr>
      <w:r w:rsidRPr="00800D22">
        <w:rPr>
          <w:rFonts w:eastAsia="新宋体"/>
          <w:sz w:val="24"/>
        </w:rPr>
        <w:t>其中，</w:t>
      </w:r>
      <w:r w:rsidRPr="00800D22">
        <w:rPr>
          <w:rFonts w:eastAsia="新宋体"/>
          <w:position w:val="-12"/>
          <w:sz w:val="24"/>
        </w:rPr>
        <w:object w:dxaOrig="320" w:dyaOrig="380" w14:anchorId="183A1F0D">
          <v:shape id="_x0000_i1073" type="#_x0000_t75" style="width:16pt;height:19pt" o:ole="">
            <v:imagedata r:id="rId89" o:title=""/>
          </v:shape>
          <o:OLEObject Type="Embed" ProgID="Equation.DSMT4" ShapeID="_x0000_i1073" DrawAspect="Content" ObjectID="_1822573115" r:id="rId90"/>
        </w:object>
      </w:r>
      <w:r w:rsidRPr="00800D22">
        <w:rPr>
          <w:rFonts w:eastAsia="新宋体"/>
          <w:sz w:val="24"/>
        </w:rPr>
        <w:t>——</w:t>
      </w:r>
      <w:r w:rsidRPr="00800D22">
        <w:rPr>
          <w:rFonts w:eastAsia="新宋体"/>
          <w:sz w:val="24"/>
        </w:rPr>
        <w:t>对债券进行增信后，公司的融资总成本；</w:t>
      </w:r>
    </w:p>
    <w:p w14:paraId="51653A77" w14:textId="77777777" w:rsidR="00EE27B5" w:rsidRPr="00800D22" w:rsidRDefault="00EE27B5" w:rsidP="00EE27B5">
      <w:pPr>
        <w:suppressAutoHyphens/>
        <w:spacing w:afterLines="50" w:after="156" w:line="440" w:lineRule="exact"/>
        <w:ind w:firstLineChars="200" w:firstLine="480"/>
        <w:rPr>
          <w:rFonts w:eastAsia="新宋体"/>
          <w:sz w:val="24"/>
        </w:rPr>
      </w:pPr>
      <w:r w:rsidRPr="00800D22">
        <w:rPr>
          <w:rFonts w:eastAsia="新宋体"/>
          <w:sz w:val="24"/>
        </w:rPr>
        <w:t xml:space="preserve">      </w:t>
      </w:r>
      <w:r w:rsidRPr="00800D22">
        <w:rPr>
          <w:position w:val="-14"/>
        </w:rPr>
        <w:object w:dxaOrig="320" w:dyaOrig="380" w14:anchorId="08C605F9">
          <v:shape id="_x0000_i1074" type="#_x0000_t75" style="width:16pt;height:19pt" o:ole="">
            <v:imagedata r:id="rId91" o:title=""/>
          </v:shape>
          <o:OLEObject Type="Embed" ProgID="Equation.DSMT4" ShapeID="_x0000_i1074" DrawAspect="Content" ObjectID="_1822573116" r:id="rId92"/>
        </w:object>
      </w:r>
      <w:r w:rsidRPr="00800D22">
        <w:rPr>
          <w:rFonts w:eastAsia="新宋体"/>
          <w:sz w:val="24"/>
        </w:rPr>
        <w:t>——</w:t>
      </w:r>
      <w:r w:rsidRPr="00800D22">
        <w:rPr>
          <w:rFonts w:eastAsia="新宋体"/>
          <w:sz w:val="24"/>
        </w:rPr>
        <w:t>增信成本，主要是为增级而支付的担保费，或者采用抵</w:t>
      </w:r>
      <w:r w:rsidRPr="00800D22">
        <w:rPr>
          <w:rFonts w:eastAsia="新宋体"/>
          <w:sz w:val="24"/>
        </w:rPr>
        <w:t>/</w:t>
      </w:r>
      <w:r w:rsidRPr="00800D22">
        <w:rPr>
          <w:rFonts w:eastAsia="新宋体"/>
          <w:sz w:val="24"/>
        </w:rPr>
        <w:t>质押担保方式下的隐性成本等。</w:t>
      </w:r>
    </w:p>
    <w:p w14:paraId="3380DB38" w14:textId="77777777" w:rsidR="00EE27B5" w:rsidRPr="00800D22" w:rsidRDefault="00EE27B5" w:rsidP="00EE27B5">
      <w:pPr>
        <w:suppressAutoHyphens/>
        <w:spacing w:line="440" w:lineRule="exact"/>
        <w:ind w:firstLineChars="200" w:firstLine="480"/>
        <w:rPr>
          <w:rFonts w:eastAsia="新宋体"/>
          <w:sz w:val="24"/>
        </w:rPr>
      </w:pPr>
      <w:r w:rsidRPr="00800D22">
        <w:rPr>
          <w:rFonts w:eastAsia="新宋体"/>
          <w:sz w:val="24"/>
        </w:rPr>
        <w:t>由式（</w:t>
      </w:r>
      <w:r w:rsidRPr="00800D22">
        <w:rPr>
          <w:rFonts w:eastAsia="新宋体" w:hint="eastAsia"/>
          <w:sz w:val="24"/>
        </w:rPr>
        <w:t>4</w:t>
      </w:r>
      <w:r w:rsidRPr="00800D22">
        <w:rPr>
          <w:rFonts w:eastAsia="新宋体"/>
          <w:sz w:val="24"/>
        </w:rPr>
        <w:t>.</w:t>
      </w:r>
      <w:r w:rsidRPr="00800D22">
        <w:rPr>
          <w:rFonts w:eastAsia="新宋体" w:hint="eastAsia"/>
          <w:sz w:val="24"/>
        </w:rPr>
        <w:t>12</w:t>
      </w:r>
      <w:r w:rsidRPr="00800D22">
        <w:rPr>
          <w:rFonts w:eastAsia="新宋体"/>
          <w:sz w:val="24"/>
        </w:rPr>
        <w:t>）</w:t>
      </w:r>
      <w:r w:rsidRPr="00800D22">
        <w:rPr>
          <w:rFonts w:eastAsia="新宋体"/>
          <w:sz w:val="24"/>
        </w:rPr>
        <w:t>-</w:t>
      </w:r>
      <w:r w:rsidRPr="00800D22">
        <w:rPr>
          <w:rFonts w:eastAsia="新宋体"/>
          <w:sz w:val="24"/>
        </w:rPr>
        <w:t>式（</w:t>
      </w:r>
      <w:r w:rsidRPr="00800D22">
        <w:rPr>
          <w:rFonts w:eastAsia="新宋体" w:hint="eastAsia"/>
          <w:sz w:val="24"/>
        </w:rPr>
        <w:t>4</w:t>
      </w:r>
      <w:r w:rsidRPr="00800D22">
        <w:rPr>
          <w:rFonts w:eastAsia="新宋体"/>
          <w:sz w:val="24"/>
        </w:rPr>
        <w:t>.</w:t>
      </w:r>
      <w:r w:rsidRPr="00800D22">
        <w:rPr>
          <w:rFonts w:eastAsia="新宋体" w:hint="eastAsia"/>
          <w:sz w:val="24"/>
        </w:rPr>
        <w:t>11</w:t>
      </w:r>
      <w:r w:rsidRPr="00800D22">
        <w:rPr>
          <w:rFonts w:eastAsia="新宋体"/>
          <w:sz w:val="24"/>
        </w:rPr>
        <w:t>）可得出增信后发行人所节约的融资成本为：</w:t>
      </w:r>
    </w:p>
    <w:p w14:paraId="7166D413" w14:textId="77777777" w:rsidR="00EE27B5" w:rsidRPr="00800D22" w:rsidRDefault="00EE27B5" w:rsidP="00EE27B5">
      <w:pPr>
        <w:suppressAutoHyphens/>
        <w:spacing w:line="480" w:lineRule="auto"/>
        <w:ind w:firstLineChars="200" w:firstLine="480"/>
        <w:jc w:val="center"/>
        <w:rPr>
          <w:rFonts w:eastAsia="新宋体"/>
          <w:sz w:val="24"/>
        </w:rPr>
      </w:pPr>
      <w:r w:rsidRPr="00800D22">
        <w:rPr>
          <w:rFonts w:eastAsia="新宋体"/>
          <w:sz w:val="24"/>
        </w:rPr>
        <w:t xml:space="preserve">          </w:t>
      </w:r>
      <w:r w:rsidRPr="00800D22">
        <w:rPr>
          <w:rFonts w:eastAsia="新宋体"/>
          <w:position w:val="-14"/>
          <w:sz w:val="24"/>
        </w:rPr>
        <w:object w:dxaOrig="3100" w:dyaOrig="420" w14:anchorId="2FDFE98A">
          <v:shape id="_x0000_i1075" type="#_x0000_t75" style="width:201.5pt;height:27.5pt" o:ole="">
            <v:imagedata r:id="rId93" o:title=""/>
          </v:shape>
          <o:OLEObject Type="Embed" ProgID="Equation.DSMT4" ShapeID="_x0000_i1075" DrawAspect="Content" ObjectID="_1822573117" r:id="rId94"/>
        </w:object>
      </w:r>
      <w:r w:rsidRPr="00800D22">
        <w:rPr>
          <w:rFonts w:eastAsia="新宋体"/>
          <w:sz w:val="24"/>
        </w:rPr>
        <w:t xml:space="preserve">           </w:t>
      </w:r>
      <w:r w:rsidRPr="00800D22">
        <w:rPr>
          <w:rFonts w:eastAsia="新宋体" w:hint="eastAsia"/>
          <w:sz w:val="24"/>
        </w:rPr>
        <w:t xml:space="preserve">    </w:t>
      </w:r>
      <w:r w:rsidRPr="00800D22">
        <w:rPr>
          <w:rFonts w:eastAsia="新宋体"/>
          <w:sz w:val="24"/>
        </w:rPr>
        <w:t>（</w:t>
      </w:r>
      <w:r w:rsidRPr="00800D22">
        <w:rPr>
          <w:rFonts w:eastAsia="新宋体" w:hint="eastAsia"/>
          <w:sz w:val="24"/>
        </w:rPr>
        <w:t>4</w:t>
      </w:r>
      <w:r w:rsidRPr="00800D22">
        <w:rPr>
          <w:rFonts w:eastAsia="新宋体"/>
          <w:sz w:val="24"/>
        </w:rPr>
        <w:t>.</w:t>
      </w:r>
      <w:r w:rsidRPr="00800D22">
        <w:rPr>
          <w:rFonts w:eastAsia="新宋体" w:hint="eastAsia"/>
          <w:sz w:val="24"/>
        </w:rPr>
        <w:t>13</w:t>
      </w:r>
      <w:r w:rsidRPr="00800D22">
        <w:rPr>
          <w:rFonts w:eastAsia="新宋体"/>
          <w:sz w:val="24"/>
        </w:rPr>
        <w:t>）</w:t>
      </w:r>
    </w:p>
    <w:p w14:paraId="10E2C9DA" w14:textId="77777777" w:rsidR="00EE27B5" w:rsidRPr="00800D22" w:rsidRDefault="00EE27B5" w:rsidP="00EE27B5">
      <w:pPr>
        <w:suppressAutoHyphens/>
        <w:spacing w:line="440" w:lineRule="exact"/>
        <w:ind w:firstLineChars="250" w:firstLine="600"/>
        <w:rPr>
          <w:rFonts w:eastAsia="新宋体"/>
          <w:sz w:val="24"/>
        </w:rPr>
      </w:pPr>
      <w:r w:rsidRPr="00800D22">
        <w:rPr>
          <w:rFonts w:eastAsia="新宋体"/>
          <w:sz w:val="24"/>
        </w:rPr>
        <w:t>其中，</w:t>
      </w:r>
      <w:r w:rsidRPr="00800D22">
        <w:rPr>
          <w:rFonts w:eastAsia="新宋体"/>
          <w:position w:val="-12"/>
          <w:sz w:val="24"/>
        </w:rPr>
        <w:object w:dxaOrig="440" w:dyaOrig="360" w14:anchorId="3C0F22EF">
          <v:shape id="_x0000_i1076" type="#_x0000_t75" style="width:25pt;height:20.5pt" o:ole="">
            <v:imagedata r:id="rId95" o:title=""/>
          </v:shape>
          <o:OLEObject Type="Embed" ProgID="Equation.DSMT4" ShapeID="_x0000_i1076" DrawAspect="Content" ObjectID="_1822573118" r:id="rId96"/>
        </w:object>
      </w:r>
      <w:r w:rsidRPr="00800D22">
        <w:rPr>
          <w:rFonts w:eastAsia="新宋体"/>
          <w:sz w:val="24"/>
        </w:rPr>
        <w:t>——</w:t>
      </w:r>
      <w:r w:rsidRPr="00800D22">
        <w:rPr>
          <w:rFonts w:eastAsia="新宋体"/>
          <w:sz w:val="24"/>
        </w:rPr>
        <w:t>增信后发行人节约的融资成本。</w:t>
      </w:r>
    </w:p>
    <w:p w14:paraId="676667DD" w14:textId="77777777" w:rsidR="00EE27B5" w:rsidRPr="00800D22" w:rsidRDefault="00EE27B5" w:rsidP="00EE27B5">
      <w:pPr>
        <w:suppressAutoHyphens/>
        <w:spacing w:line="480" w:lineRule="auto"/>
        <w:ind w:firstLineChars="200" w:firstLine="480"/>
        <w:rPr>
          <w:sz w:val="24"/>
        </w:rPr>
      </w:pPr>
      <w:r w:rsidRPr="00800D22">
        <w:rPr>
          <w:rFonts w:eastAsia="新宋体"/>
          <w:sz w:val="24"/>
        </w:rPr>
        <w:t>在采取第三方担保或者保险的方式进行增信时，假定</w:t>
      </w:r>
      <w:r w:rsidRPr="00800D22">
        <w:rPr>
          <w:rFonts w:eastAsia="新宋体" w:hint="eastAsia"/>
          <w:sz w:val="24"/>
        </w:rPr>
        <w:t>年</w:t>
      </w:r>
      <w:r w:rsidRPr="00800D22">
        <w:rPr>
          <w:rFonts w:eastAsia="新宋体"/>
          <w:sz w:val="24"/>
        </w:rPr>
        <w:t>担保（保险）费率为</w:t>
      </w:r>
      <w:r w:rsidRPr="00800D22">
        <w:rPr>
          <w:position w:val="-6"/>
          <w:sz w:val="24"/>
        </w:rPr>
        <w:object w:dxaOrig="240" w:dyaOrig="220" w14:anchorId="2BBBEF76">
          <v:shape id="_x0000_i1077" type="#_x0000_t75" style="width:12pt;height:11pt" o:ole="">
            <v:imagedata r:id="rId97" o:title=""/>
          </v:shape>
          <o:OLEObject Type="Embed" ProgID="Equation.DSMT4" ShapeID="_x0000_i1077" DrawAspect="Content" ObjectID="_1822573119" r:id="rId98"/>
        </w:object>
      </w:r>
      <w:r w:rsidRPr="00800D22">
        <w:rPr>
          <w:sz w:val="24"/>
        </w:rPr>
        <w:t>，则：</w:t>
      </w:r>
      <w:r w:rsidRPr="00800D22">
        <w:rPr>
          <w:position w:val="-14"/>
          <w:sz w:val="24"/>
        </w:rPr>
        <w:object w:dxaOrig="1480" w:dyaOrig="380" w14:anchorId="63DE4407">
          <v:shape id="_x0000_i1078" type="#_x0000_t75" style="width:74pt;height:19pt" o:ole="">
            <v:imagedata r:id="rId99" o:title=""/>
          </v:shape>
          <o:OLEObject Type="Embed" ProgID="Equation.DSMT4" ShapeID="_x0000_i1078" DrawAspect="Content" ObjectID="_1822573120" r:id="rId100"/>
        </w:object>
      </w:r>
      <w:r w:rsidRPr="00800D22">
        <w:rPr>
          <w:sz w:val="24"/>
        </w:rPr>
        <w:t>，此时：</w:t>
      </w:r>
      <w:r w:rsidRPr="00800D22">
        <w:rPr>
          <w:sz w:val="24"/>
        </w:rPr>
        <w:t xml:space="preserve">   </w:t>
      </w:r>
    </w:p>
    <w:p w14:paraId="5EAB87EA" w14:textId="77777777" w:rsidR="00EE27B5" w:rsidRPr="00800D22" w:rsidRDefault="00EE27B5" w:rsidP="00EE27B5">
      <w:pPr>
        <w:suppressAutoHyphens/>
        <w:spacing w:line="480" w:lineRule="auto"/>
        <w:ind w:firstLineChars="200" w:firstLine="420"/>
        <w:rPr>
          <w:sz w:val="24"/>
        </w:rPr>
      </w:pPr>
      <w:r w:rsidRPr="00800D22">
        <w:rPr>
          <w:position w:val="-12"/>
        </w:rPr>
        <w:object w:dxaOrig="4580" w:dyaOrig="400" w14:anchorId="60E4A94B">
          <v:shape id="_x0000_i1079" type="#_x0000_t75" style="width:306.5pt;height:27pt" o:ole="">
            <v:imagedata r:id="rId101" o:title=""/>
          </v:shape>
          <o:OLEObject Type="Embed" ProgID="Equation.DSMT4" ShapeID="_x0000_i1079" DrawAspect="Content" ObjectID="_1822573121" r:id="rId102"/>
        </w:object>
      </w:r>
      <w:r w:rsidRPr="00800D22">
        <w:t xml:space="preserve">    </w:t>
      </w:r>
      <w:r w:rsidRPr="00800D22">
        <w:rPr>
          <w:rFonts w:hint="eastAsia"/>
        </w:rPr>
        <w:t xml:space="preserve">     </w:t>
      </w:r>
      <w:r w:rsidRPr="00800D22">
        <w:rPr>
          <w:rFonts w:eastAsia="新宋体"/>
          <w:sz w:val="24"/>
        </w:rPr>
        <w:t>（</w:t>
      </w:r>
      <w:r w:rsidRPr="00800D22">
        <w:rPr>
          <w:rFonts w:eastAsia="新宋体" w:hint="eastAsia"/>
          <w:sz w:val="24"/>
        </w:rPr>
        <w:t>4</w:t>
      </w:r>
      <w:r w:rsidRPr="00800D22">
        <w:rPr>
          <w:rFonts w:eastAsia="新宋体"/>
          <w:sz w:val="24"/>
        </w:rPr>
        <w:t>.1</w:t>
      </w:r>
      <w:r w:rsidRPr="00800D22">
        <w:rPr>
          <w:rFonts w:eastAsia="新宋体" w:hint="eastAsia"/>
          <w:sz w:val="24"/>
        </w:rPr>
        <w:t>4</w:t>
      </w:r>
      <w:r w:rsidRPr="00800D22">
        <w:rPr>
          <w:rFonts w:eastAsia="新宋体"/>
          <w:sz w:val="24"/>
        </w:rPr>
        <w:t>）</w:t>
      </w:r>
      <w:r w:rsidRPr="00800D22">
        <w:t xml:space="preserve">               </w:t>
      </w:r>
    </w:p>
    <w:p w14:paraId="7589F4CB" w14:textId="77777777" w:rsidR="00EE27B5" w:rsidRPr="00800D22" w:rsidRDefault="00EE27B5" w:rsidP="00EE27B5">
      <w:pPr>
        <w:suppressAutoHyphens/>
        <w:spacing w:line="440" w:lineRule="exact"/>
        <w:ind w:firstLine="482"/>
        <w:rPr>
          <w:rFonts w:eastAsia="新宋体"/>
          <w:sz w:val="24"/>
        </w:rPr>
      </w:pPr>
      <w:r w:rsidRPr="00800D22">
        <w:rPr>
          <w:rFonts w:eastAsia="新宋体"/>
          <w:sz w:val="24"/>
        </w:rPr>
        <w:t>在实际操作中，发行人只要知道担保（保险）费率即可计算出增信所能节约的融资成本</w:t>
      </w:r>
      <w:r w:rsidRPr="00800D22">
        <w:rPr>
          <w:rFonts w:eastAsia="新宋体" w:hint="eastAsia"/>
          <w:sz w:val="24"/>
        </w:rPr>
        <w:t>。</w:t>
      </w:r>
    </w:p>
    <w:p w14:paraId="4DFA0250" w14:textId="77777777" w:rsidR="00EE27B5" w:rsidRPr="00EE27B5" w:rsidRDefault="00EE27B5"/>
    <w:sectPr w:rsidR="00EE27B5" w:rsidRPr="00EE27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4D4F" w14:textId="77777777" w:rsidR="004958E8" w:rsidRDefault="004958E8" w:rsidP="00EE27B5">
      <w:r>
        <w:separator/>
      </w:r>
    </w:p>
  </w:endnote>
  <w:endnote w:type="continuationSeparator" w:id="0">
    <w:p w14:paraId="652D1042" w14:textId="77777777" w:rsidR="004958E8" w:rsidRDefault="004958E8" w:rsidP="00EE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9D6B" w14:textId="77777777" w:rsidR="004958E8" w:rsidRDefault="004958E8" w:rsidP="00EE27B5">
      <w:r>
        <w:separator/>
      </w:r>
    </w:p>
  </w:footnote>
  <w:footnote w:type="continuationSeparator" w:id="0">
    <w:p w14:paraId="4C5B43DE" w14:textId="77777777" w:rsidR="004958E8" w:rsidRDefault="004958E8" w:rsidP="00EE2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36"/>
    <w:rsid w:val="00053870"/>
    <w:rsid w:val="000C178C"/>
    <w:rsid w:val="001229D8"/>
    <w:rsid w:val="001B4656"/>
    <w:rsid w:val="001F7436"/>
    <w:rsid w:val="0025005C"/>
    <w:rsid w:val="0026744F"/>
    <w:rsid w:val="00341F2B"/>
    <w:rsid w:val="004958E8"/>
    <w:rsid w:val="005F1301"/>
    <w:rsid w:val="0072271E"/>
    <w:rsid w:val="008D0AC4"/>
    <w:rsid w:val="00DB1227"/>
    <w:rsid w:val="00EE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088CE16D"/>
  <w15:chartTrackingRefBased/>
  <w15:docId w15:val="{9BE1ADE8-410C-4D14-B849-6DC5C0F4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7B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F74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1F74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1F74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4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4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43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43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43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F743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4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4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4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436"/>
    <w:rPr>
      <w:rFonts w:cstheme="majorBidi"/>
      <w:color w:val="2F5496" w:themeColor="accent1" w:themeShade="BF"/>
      <w:sz w:val="28"/>
      <w:szCs w:val="28"/>
    </w:rPr>
  </w:style>
  <w:style w:type="character" w:customStyle="1" w:styleId="50">
    <w:name w:val="标题 5 字符"/>
    <w:basedOn w:val="a0"/>
    <w:link w:val="5"/>
    <w:uiPriority w:val="9"/>
    <w:semiHidden/>
    <w:rsid w:val="001F7436"/>
    <w:rPr>
      <w:rFonts w:cstheme="majorBidi"/>
      <w:color w:val="2F5496" w:themeColor="accent1" w:themeShade="BF"/>
      <w:sz w:val="24"/>
    </w:rPr>
  </w:style>
  <w:style w:type="character" w:customStyle="1" w:styleId="60">
    <w:name w:val="标题 6 字符"/>
    <w:basedOn w:val="a0"/>
    <w:link w:val="6"/>
    <w:uiPriority w:val="9"/>
    <w:semiHidden/>
    <w:rsid w:val="001F7436"/>
    <w:rPr>
      <w:rFonts w:cstheme="majorBidi"/>
      <w:b/>
      <w:bCs/>
      <w:color w:val="2F5496" w:themeColor="accent1" w:themeShade="BF"/>
    </w:rPr>
  </w:style>
  <w:style w:type="character" w:customStyle="1" w:styleId="70">
    <w:name w:val="标题 7 字符"/>
    <w:basedOn w:val="a0"/>
    <w:link w:val="7"/>
    <w:uiPriority w:val="9"/>
    <w:semiHidden/>
    <w:rsid w:val="001F7436"/>
    <w:rPr>
      <w:rFonts w:cstheme="majorBidi"/>
      <w:b/>
      <w:bCs/>
      <w:color w:val="595959" w:themeColor="text1" w:themeTint="A6"/>
    </w:rPr>
  </w:style>
  <w:style w:type="character" w:customStyle="1" w:styleId="80">
    <w:name w:val="标题 8 字符"/>
    <w:basedOn w:val="a0"/>
    <w:link w:val="8"/>
    <w:uiPriority w:val="9"/>
    <w:semiHidden/>
    <w:rsid w:val="001F7436"/>
    <w:rPr>
      <w:rFonts w:cstheme="majorBidi"/>
      <w:color w:val="595959" w:themeColor="text1" w:themeTint="A6"/>
    </w:rPr>
  </w:style>
  <w:style w:type="character" w:customStyle="1" w:styleId="90">
    <w:name w:val="标题 9 字符"/>
    <w:basedOn w:val="a0"/>
    <w:link w:val="9"/>
    <w:uiPriority w:val="9"/>
    <w:semiHidden/>
    <w:rsid w:val="001F7436"/>
    <w:rPr>
      <w:rFonts w:eastAsiaTheme="majorEastAsia" w:cstheme="majorBidi"/>
      <w:color w:val="595959" w:themeColor="text1" w:themeTint="A6"/>
    </w:rPr>
  </w:style>
  <w:style w:type="paragraph" w:styleId="a3">
    <w:name w:val="Title"/>
    <w:basedOn w:val="a"/>
    <w:next w:val="a"/>
    <w:link w:val="a4"/>
    <w:uiPriority w:val="10"/>
    <w:qFormat/>
    <w:rsid w:val="001F74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4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436"/>
    <w:pPr>
      <w:spacing w:before="160"/>
      <w:jc w:val="center"/>
    </w:pPr>
    <w:rPr>
      <w:i/>
      <w:iCs/>
      <w:color w:val="404040" w:themeColor="text1" w:themeTint="BF"/>
    </w:rPr>
  </w:style>
  <w:style w:type="character" w:customStyle="1" w:styleId="a8">
    <w:name w:val="引用 字符"/>
    <w:basedOn w:val="a0"/>
    <w:link w:val="a7"/>
    <w:uiPriority w:val="29"/>
    <w:rsid w:val="001F7436"/>
    <w:rPr>
      <w:i/>
      <w:iCs/>
      <w:color w:val="404040" w:themeColor="text1" w:themeTint="BF"/>
    </w:rPr>
  </w:style>
  <w:style w:type="paragraph" w:styleId="a9">
    <w:name w:val="List Paragraph"/>
    <w:basedOn w:val="a"/>
    <w:uiPriority w:val="34"/>
    <w:qFormat/>
    <w:rsid w:val="001F7436"/>
    <w:pPr>
      <w:ind w:left="720"/>
      <w:contextualSpacing/>
    </w:pPr>
  </w:style>
  <w:style w:type="character" w:styleId="aa">
    <w:name w:val="Intense Emphasis"/>
    <w:basedOn w:val="a0"/>
    <w:uiPriority w:val="21"/>
    <w:qFormat/>
    <w:rsid w:val="001F7436"/>
    <w:rPr>
      <w:i/>
      <w:iCs/>
      <w:color w:val="2F5496" w:themeColor="accent1" w:themeShade="BF"/>
    </w:rPr>
  </w:style>
  <w:style w:type="paragraph" w:styleId="ab">
    <w:name w:val="Intense Quote"/>
    <w:basedOn w:val="a"/>
    <w:next w:val="a"/>
    <w:link w:val="ac"/>
    <w:uiPriority w:val="30"/>
    <w:qFormat/>
    <w:rsid w:val="001F7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436"/>
    <w:rPr>
      <w:i/>
      <w:iCs/>
      <w:color w:val="2F5496" w:themeColor="accent1" w:themeShade="BF"/>
    </w:rPr>
  </w:style>
  <w:style w:type="character" w:styleId="ad">
    <w:name w:val="Intense Reference"/>
    <w:basedOn w:val="a0"/>
    <w:uiPriority w:val="32"/>
    <w:qFormat/>
    <w:rsid w:val="001F7436"/>
    <w:rPr>
      <w:b/>
      <w:bCs/>
      <w:smallCaps/>
      <w:color w:val="2F5496" w:themeColor="accent1" w:themeShade="BF"/>
      <w:spacing w:val="5"/>
    </w:rPr>
  </w:style>
  <w:style w:type="paragraph" w:styleId="ae">
    <w:name w:val="header"/>
    <w:basedOn w:val="a"/>
    <w:link w:val="af"/>
    <w:uiPriority w:val="99"/>
    <w:unhideWhenUsed/>
    <w:rsid w:val="00EE27B5"/>
    <w:pPr>
      <w:tabs>
        <w:tab w:val="center" w:pos="4153"/>
        <w:tab w:val="right" w:pos="8306"/>
      </w:tabs>
      <w:snapToGrid w:val="0"/>
      <w:jc w:val="center"/>
    </w:pPr>
    <w:rPr>
      <w:sz w:val="18"/>
      <w:szCs w:val="18"/>
    </w:rPr>
  </w:style>
  <w:style w:type="character" w:customStyle="1" w:styleId="af">
    <w:name w:val="页眉 字符"/>
    <w:basedOn w:val="a0"/>
    <w:link w:val="ae"/>
    <w:uiPriority w:val="99"/>
    <w:rsid w:val="00EE27B5"/>
    <w:rPr>
      <w:sz w:val="18"/>
      <w:szCs w:val="18"/>
    </w:rPr>
  </w:style>
  <w:style w:type="paragraph" w:styleId="af0">
    <w:name w:val="footer"/>
    <w:basedOn w:val="a"/>
    <w:link w:val="af1"/>
    <w:uiPriority w:val="99"/>
    <w:unhideWhenUsed/>
    <w:rsid w:val="00EE27B5"/>
    <w:pPr>
      <w:tabs>
        <w:tab w:val="center" w:pos="4153"/>
        <w:tab w:val="right" w:pos="8306"/>
      </w:tabs>
      <w:snapToGrid w:val="0"/>
    </w:pPr>
    <w:rPr>
      <w:sz w:val="18"/>
      <w:szCs w:val="18"/>
    </w:rPr>
  </w:style>
  <w:style w:type="character" w:customStyle="1" w:styleId="af1">
    <w:name w:val="页脚 字符"/>
    <w:basedOn w:val="a0"/>
    <w:link w:val="af0"/>
    <w:uiPriority w:val="99"/>
    <w:rsid w:val="00EE27B5"/>
    <w:rPr>
      <w:sz w:val="18"/>
      <w:szCs w:val="18"/>
    </w:rPr>
  </w:style>
  <w:style w:type="character" w:customStyle="1" w:styleId="3Char">
    <w:name w:val="标题 3 Char"/>
    <w:rsid w:val="00EE27B5"/>
    <w:rPr>
      <w:rFonts w:eastAsia="宋体"/>
      <w:b/>
      <w:bCs/>
      <w:kern w:val="2"/>
      <w:sz w:val="32"/>
      <w:szCs w:val="32"/>
      <w:lang w:val="en-US" w:eastAsia="zh-CN" w:bidi="ar-SA"/>
    </w:rPr>
  </w:style>
  <w:style w:type="paragraph" w:styleId="af2">
    <w:name w:val="caption"/>
    <w:basedOn w:val="a"/>
    <w:next w:val="a"/>
    <w:qFormat/>
    <w:rsid w:val="00EE27B5"/>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5.wmf"/><Relationship Id="rId68" Type="http://schemas.openxmlformats.org/officeDocument/2006/relationships/oleObject" Target="embeddings/oleObject36.bin"/><Relationship Id="rId84" Type="http://schemas.openxmlformats.org/officeDocument/2006/relationships/oleObject" Target="embeddings/oleObject46.bin"/><Relationship Id="rId89" Type="http://schemas.openxmlformats.org/officeDocument/2006/relationships/image" Target="media/image36.wmf"/><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oleObject" Target="embeddings/oleObject30.bin"/><Relationship Id="rId74" Type="http://schemas.openxmlformats.org/officeDocument/2006/relationships/oleObject" Target="embeddings/oleObject41.bin"/><Relationship Id="rId79" Type="http://schemas.openxmlformats.org/officeDocument/2006/relationships/image" Target="media/image31.wmf"/><Relationship Id="rId102" Type="http://schemas.openxmlformats.org/officeDocument/2006/relationships/oleObject" Target="embeddings/oleObject55.bin"/><Relationship Id="rId5" Type="http://schemas.openxmlformats.org/officeDocument/2006/relationships/endnotes" Target="endnotes.xml"/><Relationship Id="rId90" Type="http://schemas.openxmlformats.org/officeDocument/2006/relationships/oleObject" Target="embeddings/oleObject49.bin"/><Relationship Id="rId95" Type="http://schemas.openxmlformats.org/officeDocument/2006/relationships/image" Target="media/image39.wmf"/><Relationship Id="rId22" Type="http://schemas.openxmlformats.org/officeDocument/2006/relationships/image" Target="media/image9.emf"/><Relationship Id="rId27"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image" Target="media/image21.wmf"/><Relationship Id="rId64" Type="http://schemas.openxmlformats.org/officeDocument/2006/relationships/oleObject" Target="embeddings/oleObject34.bin"/><Relationship Id="rId69" Type="http://schemas.openxmlformats.org/officeDocument/2006/relationships/image" Target="media/image28.wmf"/><Relationship Id="rId80" Type="http://schemas.openxmlformats.org/officeDocument/2006/relationships/oleObject" Target="embeddings/oleObject44.bin"/><Relationship Id="rId85" Type="http://schemas.openxmlformats.org/officeDocument/2006/relationships/image" Target="media/image34.wmf"/><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31.bin"/><Relationship Id="rId67" Type="http://schemas.openxmlformats.org/officeDocument/2006/relationships/image" Target="media/image27.wmf"/><Relationship Id="rId103"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oleObject" Target="embeddings/oleObject27.bin"/><Relationship Id="rId62" Type="http://schemas.openxmlformats.org/officeDocument/2006/relationships/oleObject" Target="embeddings/oleObject33.bin"/><Relationship Id="rId70" Type="http://schemas.openxmlformats.org/officeDocument/2006/relationships/oleObject" Target="embeddings/oleObject37.bin"/><Relationship Id="rId75" Type="http://schemas.openxmlformats.org/officeDocument/2006/relationships/image" Target="media/image29.wmf"/><Relationship Id="rId83" Type="http://schemas.openxmlformats.org/officeDocument/2006/relationships/image" Target="media/image33.wmf"/><Relationship Id="rId88" Type="http://schemas.openxmlformats.org/officeDocument/2006/relationships/oleObject" Target="embeddings/oleObject48.bin"/><Relationship Id="rId91" Type="http://schemas.openxmlformats.org/officeDocument/2006/relationships/image" Target="media/image37.wmf"/><Relationship Id="rId96" Type="http://schemas.openxmlformats.org/officeDocument/2006/relationships/oleObject" Target="embeddings/oleObject52.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9.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oleObject" Target="embeddings/oleObject32.bin"/><Relationship Id="rId65" Type="http://schemas.openxmlformats.org/officeDocument/2006/relationships/image" Target="media/image26.wmf"/><Relationship Id="rId73" Type="http://schemas.openxmlformats.org/officeDocument/2006/relationships/oleObject" Target="embeddings/oleObject40.bin"/><Relationship Id="rId78" Type="http://schemas.openxmlformats.org/officeDocument/2006/relationships/oleObject" Target="embeddings/oleObject43.bin"/><Relationship Id="rId81" Type="http://schemas.openxmlformats.org/officeDocument/2006/relationships/image" Target="media/image32.wmf"/><Relationship Id="rId86" Type="http://schemas.openxmlformats.org/officeDocument/2006/relationships/oleObject" Target="embeddings/oleObject47.bin"/><Relationship Id="rId94" Type="http://schemas.openxmlformats.org/officeDocument/2006/relationships/oleObject" Target="embeddings/oleObject51.bin"/><Relationship Id="rId99" Type="http://schemas.openxmlformats.org/officeDocument/2006/relationships/image" Target="media/image41.wmf"/><Relationship Id="rId101" Type="http://schemas.openxmlformats.org/officeDocument/2006/relationships/image" Target="media/image42.wmf"/><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image" Target="media/image23.emf"/><Relationship Id="rId76" Type="http://schemas.openxmlformats.org/officeDocument/2006/relationships/oleObject" Target="embeddings/oleObject42.bin"/><Relationship Id="rId97" Type="http://schemas.openxmlformats.org/officeDocument/2006/relationships/image" Target="media/image40.wmf"/><Relationship Id="rId104"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8.bin"/><Relationship Id="rId92" Type="http://schemas.openxmlformats.org/officeDocument/2006/relationships/oleObject" Target="embeddings/oleObject50.bin"/><Relationship Id="rId2" Type="http://schemas.openxmlformats.org/officeDocument/2006/relationships/settings" Target="setting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5.bin"/><Relationship Id="rId87" Type="http://schemas.openxmlformats.org/officeDocument/2006/relationships/image" Target="media/image35.wmf"/><Relationship Id="rId61" Type="http://schemas.openxmlformats.org/officeDocument/2006/relationships/image" Target="media/image24.wmf"/><Relationship Id="rId82"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28.bin"/><Relationship Id="rId77" Type="http://schemas.openxmlformats.org/officeDocument/2006/relationships/image" Target="media/image30.wmf"/><Relationship Id="rId100" Type="http://schemas.openxmlformats.org/officeDocument/2006/relationships/oleObject" Target="embeddings/oleObject54.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9.bin"/><Relationship Id="rId93" Type="http://schemas.openxmlformats.org/officeDocument/2006/relationships/image" Target="media/image38.wmf"/><Relationship Id="rId98" Type="http://schemas.openxmlformats.org/officeDocument/2006/relationships/oleObject" Target="embeddings/oleObject53.bin"/><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4</cp:revision>
  <dcterms:created xsi:type="dcterms:W3CDTF">2025-10-21T08:35:00Z</dcterms:created>
  <dcterms:modified xsi:type="dcterms:W3CDTF">2025-10-21T09:14:00Z</dcterms:modified>
</cp:coreProperties>
</file>