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CD8B" w14:textId="7F8622FD" w:rsidR="008A628F" w:rsidRPr="00410F3D" w:rsidRDefault="008A628F" w:rsidP="00435913">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410F3D">
        <w:rPr>
          <w:rFonts w:ascii="黑体" w:eastAsia="黑体" w:hAnsi="Times New Roman" w:cs="Times New Roman" w:hint="eastAsia"/>
          <w:bCs/>
          <w:color w:val="auto"/>
          <w:sz w:val="44"/>
          <w:szCs w:val="44"/>
          <w14:ligatures w14:val="none"/>
        </w:rPr>
        <w:t>国内外主要增信方式研究</w:t>
      </w:r>
    </w:p>
    <w:p w14:paraId="019B2809" w14:textId="2C41F4E1" w:rsidR="008A628F" w:rsidRPr="00800D22" w:rsidRDefault="008A628F" w:rsidP="008A628F">
      <w:pPr>
        <w:spacing w:line="440" w:lineRule="exact"/>
        <w:outlineLvl w:val="3"/>
        <w:rPr>
          <w:rFonts w:ascii="黑体" w:eastAsia="黑体" w:hAnsi="宋体" w:hint="eastAsia"/>
          <w:sz w:val="24"/>
        </w:rPr>
      </w:pPr>
      <w:r>
        <w:rPr>
          <w:rFonts w:ascii="黑体" w:eastAsia="黑体" w:hAnsi="宋体" w:hint="eastAsia"/>
          <w:sz w:val="24"/>
        </w:rPr>
        <w:t>一、</w:t>
      </w:r>
      <w:r w:rsidRPr="00800D22">
        <w:rPr>
          <w:rFonts w:ascii="黑体" w:eastAsia="黑体" w:hAnsi="宋体" w:hint="eastAsia"/>
          <w:sz w:val="24"/>
        </w:rPr>
        <w:t>一般债券增信方式</w:t>
      </w:r>
    </w:p>
    <w:p w14:paraId="385B8D8E" w14:textId="369DF0D5" w:rsidR="008A628F" w:rsidRPr="00800D22" w:rsidRDefault="008A628F" w:rsidP="008A628F">
      <w:pPr>
        <w:spacing w:line="440" w:lineRule="exact"/>
        <w:ind w:firstLineChars="200" w:firstLine="480"/>
        <w:rPr>
          <w:sz w:val="24"/>
        </w:rPr>
      </w:pPr>
      <w:r>
        <w:rPr>
          <w:rFonts w:hint="eastAsia"/>
          <w:bCs/>
          <w:sz w:val="24"/>
        </w:rPr>
        <w:t>1.</w:t>
      </w:r>
      <w:r w:rsidRPr="00800D22">
        <w:rPr>
          <w:bCs/>
          <w:sz w:val="24"/>
        </w:rPr>
        <w:t>第三方担保</w:t>
      </w:r>
    </w:p>
    <w:p w14:paraId="2B52417A" w14:textId="77777777" w:rsidR="008A628F" w:rsidRPr="00800D22" w:rsidRDefault="008A628F" w:rsidP="008A628F">
      <w:pPr>
        <w:spacing w:line="440" w:lineRule="exact"/>
        <w:ind w:firstLine="435"/>
        <w:rPr>
          <w:sz w:val="24"/>
        </w:rPr>
      </w:pPr>
      <w:bookmarkStart w:id="0" w:name="_Toc206575063"/>
      <w:r w:rsidRPr="00800D22">
        <w:rPr>
          <w:sz w:val="24"/>
        </w:rPr>
        <w:t>第三方担保又</w:t>
      </w:r>
      <w:proofErr w:type="gramStart"/>
      <w:r w:rsidRPr="00800D22">
        <w:rPr>
          <w:sz w:val="24"/>
        </w:rPr>
        <w:t>称保证</w:t>
      </w:r>
      <w:proofErr w:type="gramEnd"/>
      <w:r w:rsidRPr="00800D22">
        <w:rPr>
          <w:sz w:val="24"/>
        </w:rPr>
        <w:t>担保，指保证人和债权人约定，当债务人无法履行债务时，保证人按照约定履行债务或者承担责任的行为。第三方担保是最常见的增</w:t>
      </w:r>
      <w:proofErr w:type="gramStart"/>
      <w:r w:rsidRPr="00800D22">
        <w:rPr>
          <w:sz w:val="24"/>
        </w:rPr>
        <w:t>信方法</w:t>
      </w:r>
      <w:proofErr w:type="gramEnd"/>
      <w:r w:rsidRPr="00800D22">
        <w:rPr>
          <w:sz w:val="24"/>
        </w:rPr>
        <w:t>之一，</w:t>
      </w:r>
      <w:r w:rsidRPr="00800D22">
        <w:rPr>
          <w:rFonts w:hint="eastAsia"/>
          <w:sz w:val="24"/>
        </w:rPr>
        <w:t>也是国际上</w:t>
      </w:r>
      <w:r w:rsidRPr="00800D22">
        <w:rPr>
          <w:sz w:val="24"/>
        </w:rPr>
        <w:t>最简单、最有效的外部增信方式</w:t>
      </w:r>
      <w:r w:rsidRPr="00800D22">
        <w:rPr>
          <w:rFonts w:hint="eastAsia"/>
          <w:sz w:val="24"/>
        </w:rPr>
        <w:t>，具体来说</w:t>
      </w:r>
      <w:r w:rsidRPr="00800D22">
        <w:rPr>
          <w:sz w:val="24"/>
        </w:rPr>
        <w:t>主要有政府担保、企业担保和个人担保等。从我国债券发行统计数据来看，</w:t>
      </w:r>
      <w:r w:rsidRPr="00800D22">
        <w:rPr>
          <w:rFonts w:hint="eastAsia"/>
          <w:sz w:val="24"/>
        </w:rPr>
        <w:t>第三方</w:t>
      </w:r>
      <w:r w:rsidRPr="00800D22">
        <w:rPr>
          <w:sz w:val="24"/>
        </w:rPr>
        <w:t>担保是我国</w:t>
      </w:r>
      <w:r w:rsidRPr="00800D22">
        <w:rPr>
          <w:rFonts w:hint="eastAsia"/>
          <w:sz w:val="24"/>
        </w:rPr>
        <w:t>现</w:t>
      </w:r>
      <w:r w:rsidRPr="00800D22">
        <w:rPr>
          <w:sz w:val="24"/>
        </w:rPr>
        <w:t>阶段债券增信的主要方式。</w:t>
      </w:r>
    </w:p>
    <w:p w14:paraId="0DA6AFCD" w14:textId="4F2F798D" w:rsidR="008A628F" w:rsidRPr="00800D22" w:rsidRDefault="008A628F" w:rsidP="008A628F">
      <w:pPr>
        <w:spacing w:line="440" w:lineRule="exact"/>
        <w:ind w:firstLineChars="200" w:firstLine="480"/>
        <w:rPr>
          <w:sz w:val="24"/>
        </w:rPr>
      </w:pPr>
      <w:r>
        <w:rPr>
          <w:rFonts w:hint="eastAsia"/>
          <w:bCs/>
          <w:sz w:val="24"/>
        </w:rPr>
        <w:t>2.</w:t>
      </w:r>
      <w:r w:rsidRPr="00800D22">
        <w:rPr>
          <w:bCs/>
          <w:sz w:val="24"/>
        </w:rPr>
        <w:t>抵</w:t>
      </w:r>
      <w:r w:rsidRPr="00800D22">
        <w:rPr>
          <w:bCs/>
          <w:sz w:val="24"/>
        </w:rPr>
        <w:t>/</w:t>
      </w:r>
      <w:bookmarkEnd w:id="0"/>
      <w:r w:rsidRPr="00800D22">
        <w:rPr>
          <w:bCs/>
          <w:sz w:val="24"/>
        </w:rPr>
        <w:t>质押担保</w:t>
      </w:r>
    </w:p>
    <w:p w14:paraId="4EB31414" w14:textId="77777777" w:rsidR="008A628F" w:rsidRPr="00800D22" w:rsidRDefault="008A628F" w:rsidP="008A628F">
      <w:pPr>
        <w:spacing w:line="440" w:lineRule="exact"/>
        <w:ind w:firstLineChars="200" w:firstLine="480"/>
        <w:rPr>
          <w:sz w:val="24"/>
        </w:rPr>
      </w:pPr>
      <w:r w:rsidRPr="00800D22">
        <w:rPr>
          <w:sz w:val="24"/>
        </w:rPr>
        <w:t>抵</w:t>
      </w:r>
      <w:r w:rsidRPr="00800D22">
        <w:rPr>
          <w:bCs/>
          <w:sz w:val="24"/>
        </w:rPr>
        <w:t>/</w:t>
      </w:r>
      <w:r w:rsidRPr="00800D22">
        <w:rPr>
          <w:bCs/>
          <w:sz w:val="24"/>
        </w:rPr>
        <w:t>质</w:t>
      </w:r>
      <w:r w:rsidRPr="00800D22">
        <w:rPr>
          <w:sz w:val="24"/>
        </w:rPr>
        <w:t>押</w:t>
      </w:r>
      <w:r w:rsidRPr="00800D22">
        <w:rPr>
          <w:rFonts w:hint="eastAsia"/>
          <w:sz w:val="24"/>
        </w:rPr>
        <w:t>担保</w:t>
      </w:r>
      <w:r w:rsidRPr="00800D22">
        <w:rPr>
          <w:sz w:val="24"/>
        </w:rPr>
        <w:t>是指以抵押</w:t>
      </w:r>
      <w:r w:rsidRPr="00800D22">
        <w:rPr>
          <w:rFonts w:hint="eastAsia"/>
          <w:sz w:val="24"/>
        </w:rPr>
        <w:t>/</w:t>
      </w:r>
      <w:r w:rsidRPr="00800D22">
        <w:rPr>
          <w:sz w:val="24"/>
        </w:rPr>
        <w:t>留置债券发行人的</w:t>
      </w:r>
      <w:r w:rsidRPr="00800D22">
        <w:rPr>
          <w:rFonts w:hint="eastAsia"/>
          <w:sz w:val="24"/>
        </w:rPr>
        <w:t>不</w:t>
      </w:r>
      <w:r w:rsidRPr="00800D22">
        <w:rPr>
          <w:sz w:val="24"/>
        </w:rPr>
        <w:t>动产</w:t>
      </w:r>
      <w:r w:rsidRPr="00800D22">
        <w:rPr>
          <w:rFonts w:hint="eastAsia"/>
          <w:sz w:val="24"/>
        </w:rPr>
        <w:t>/</w:t>
      </w:r>
      <w:r w:rsidRPr="00800D22">
        <w:rPr>
          <w:sz w:val="24"/>
        </w:rPr>
        <w:t>动产</w:t>
      </w:r>
      <w:r w:rsidRPr="00800D22">
        <w:rPr>
          <w:rFonts w:hint="eastAsia"/>
          <w:sz w:val="24"/>
        </w:rPr>
        <w:t>对债务进行</w:t>
      </w:r>
      <w:r w:rsidRPr="00800D22">
        <w:rPr>
          <w:sz w:val="24"/>
        </w:rPr>
        <w:t>担保</w:t>
      </w:r>
      <w:r w:rsidRPr="00800D22">
        <w:rPr>
          <w:rFonts w:hint="eastAsia"/>
          <w:sz w:val="24"/>
        </w:rPr>
        <w:t>的行为。</w:t>
      </w:r>
      <w:r w:rsidRPr="00800D22">
        <w:rPr>
          <w:sz w:val="24"/>
        </w:rPr>
        <w:t>债券发行人不能如期还本付息时，债券持有人有权要求处理抵押品或留置品，以取得本息。在这一法律关系中有债券和信托协议两个凭证，涉及债券发行人、债券持有人和债券信托人三方面的关系。债券信托人代表债券持有人保管抵押品或留置品。债券发行人到期无力偿还本息时，债券持有人通过其信托人行使对抵押品或留置品的处理权。</w:t>
      </w:r>
    </w:p>
    <w:p w14:paraId="47161D7B" w14:textId="7F484F0D" w:rsidR="008A628F" w:rsidRPr="00800D22" w:rsidRDefault="008A628F" w:rsidP="008A628F">
      <w:pPr>
        <w:spacing w:line="440" w:lineRule="exact"/>
        <w:ind w:firstLineChars="200" w:firstLine="480"/>
        <w:rPr>
          <w:sz w:val="24"/>
        </w:rPr>
      </w:pPr>
      <w:bookmarkStart w:id="1" w:name="_Toc206575064"/>
      <w:r>
        <w:rPr>
          <w:rFonts w:hint="eastAsia"/>
          <w:bCs/>
          <w:sz w:val="24"/>
        </w:rPr>
        <w:t>3.</w:t>
      </w:r>
      <w:r w:rsidRPr="00800D22">
        <w:rPr>
          <w:bCs/>
          <w:sz w:val="24"/>
        </w:rPr>
        <w:t>担保品信用</w:t>
      </w:r>
      <w:bookmarkEnd w:id="1"/>
    </w:p>
    <w:p w14:paraId="3675C5D6" w14:textId="77777777" w:rsidR="008A628F" w:rsidRPr="00800D22" w:rsidRDefault="008A628F" w:rsidP="008A628F">
      <w:pPr>
        <w:widowControl/>
        <w:spacing w:line="440" w:lineRule="exact"/>
        <w:ind w:firstLineChars="200" w:firstLine="480"/>
        <w:rPr>
          <w:sz w:val="24"/>
        </w:rPr>
      </w:pPr>
      <w:r w:rsidRPr="00800D22">
        <w:rPr>
          <w:sz w:val="24"/>
        </w:rPr>
        <w:t>担保品信用</w:t>
      </w:r>
      <w:r w:rsidRPr="00800D22">
        <w:rPr>
          <w:rFonts w:hint="eastAsia"/>
          <w:sz w:val="24"/>
        </w:rPr>
        <w:t>是</w:t>
      </w:r>
      <w:r w:rsidRPr="00800D22">
        <w:rPr>
          <w:sz w:val="24"/>
        </w:rPr>
        <w:t>以发行人提供的证券（如国债、银行定期存单、股票）为担保品，存于信托银行</w:t>
      </w:r>
      <w:r w:rsidRPr="00800D22">
        <w:rPr>
          <w:rFonts w:hint="eastAsia"/>
          <w:sz w:val="24"/>
        </w:rPr>
        <w:t>对债务进行担保的行为</w:t>
      </w:r>
      <w:r w:rsidRPr="00800D22">
        <w:rPr>
          <w:sz w:val="24"/>
        </w:rPr>
        <w:t>。担保品的所有权没有发生改变，发行人可以获得证券收益及相应的权利，对发行人比较有利。</w:t>
      </w:r>
      <w:bookmarkStart w:id="2" w:name="_Toc206575065"/>
    </w:p>
    <w:p w14:paraId="5F336786" w14:textId="517AE78F" w:rsidR="008A628F" w:rsidRPr="00800D22" w:rsidRDefault="008A628F" w:rsidP="008A628F">
      <w:pPr>
        <w:widowControl/>
        <w:spacing w:line="440" w:lineRule="exact"/>
        <w:ind w:firstLineChars="200" w:firstLine="480"/>
        <w:rPr>
          <w:sz w:val="24"/>
        </w:rPr>
      </w:pPr>
      <w:r>
        <w:rPr>
          <w:rFonts w:hint="eastAsia"/>
          <w:bCs/>
          <w:sz w:val="24"/>
        </w:rPr>
        <w:t>4.</w:t>
      </w:r>
      <w:r w:rsidRPr="00800D22">
        <w:rPr>
          <w:bCs/>
          <w:sz w:val="24"/>
        </w:rPr>
        <w:t>债券保险</w:t>
      </w:r>
      <w:bookmarkEnd w:id="2"/>
    </w:p>
    <w:p w14:paraId="52177624" w14:textId="77777777" w:rsidR="008A628F" w:rsidRPr="00800D22" w:rsidRDefault="008A628F" w:rsidP="008A628F">
      <w:pPr>
        <w:widowControl/>
        <w:spacing w:line="440" w:lineRule="exact"/>
        <w:ind w:firstLineChars="200" w:firstLine="480"/>
        <w:rPr>
          <w:rFonts w:hint="eastAsia"/>
          <w:sz w:val="24"/>
          <w:lang w:val="zh-CN"/>
        </w:rPr>
      </w:pPr>
      <w:bookmarkStart w:id="3" w:name="_Toc206575066"/>
      <w:r w:rsidRPr="00800D22">
        <w:rPr>
          <w:sz w:val="24"/>
          <w:lang w:val="zh-CN"/>
        </w:rPr>
        <w:t>债券保险，又</w:t>
      </w:r>
      <w:proofErr w:type="gramStart"/>
      <w:r w:rsidRPr="00800D22">
        <w:rPr>
          <w:sz w:val="24"/>
          <w:lang w:val="zh-CN"/>
        </w:rPr>
        <w:t>称金融</w:t>
      </w:r>
      <w:proofErr w:type="gramEnd"/>
      <w:r w:rsidRPr="00800D22">
        <w:rPr>
          <w:sz w:val="24"/>
          <w:lang w:val="zh-CN"/>
        </w:rPr>
        <w:t>担保保险</w:t>
      </w:r>
      <w:r w:rsidRPr="00800D22">
        <w:rPr>
          <w:sz w:val="24"/>
        </w:rPr>
        <w:t>，</w:t>
      </w:r>
      <w:r w:rsidRPr="00800D22">
        <w:rPr>
          <w:sz w:val="24"/>
          <w:lang w:val="zh-CN"/>
        </w:rPr>
        <w:t>是</w:t>
      </w:r>
      <w:r w:rsidRPr="00800D22">
        <w:rPr>
          <w:rFonts w:hint="eastAsia"/>
          <w:sz w:val="24"/>
          <w:lang w:val="zh-CN"/>
        </w:rPr>
        <w:t>20</w:t>
      </w:r>
      <w:r w:rsidRPr="00800D22">
        <w:rPr>
          <w:rFonts w:hint="eastAsia"/>
          <w:sz w:val="24"/>
          <w:lang w:val="zh-CN"/>
        </w:rPr>
        <w:t>世纪</w:t>
      </w:r>
      <w:r w:rsidRPr="00800D22">
        <w:rPr>
          <w:rFonts w:hint="eastAsia"/>
          <w:sz w:val="24"/>
          <w:lang w:val="zh-CN"/>
        </w:rPr>
        <w:t>70</w:t>
      </w:r>
      <w:r w:rsidRPr="00800D22">
        <w:rPr>
          <w:rFonts w:hint="eastAsia"/>
          <w:sz w:val="24"/>
          <w:lang w:val="zh-CN"/>
        </w:rPr>
        <w:t>年代</w:t>
      </w:r>
      <w:r w:rsidRPr="00800D22">
        <w:rPr>
          <w:sz w:val="24"/>
          <w:lang w:val="zh-CN"/>
        </w:rPr>
        <w:t>起源于美国的一种增信手段，由专业的债券保险公司为债券发行人或承销商提供信用担保。这一保险的标的为信用风险，被保险人为债券发行人或承销商，权利人为债券投资人。当保险合同约定的事件发生致使权利人遭受损失，在被保险人不能补偿损失时，由保险人代其向权利人赔偿。</w:t>
      </w:r>
    </w:p>
    <w:p w14:paraId="691C2395" w14:textId="16A19D92" w:rsidR="008A628F" w:rsidRPr="00800D22" w:rsidRDefault="008A628F" w:rsidP="008A628F">
      <w:pPr>
        <w:widowControl/>
        <w:spacing w:line="440" w:lineRule="exact"/>
        <w:ind w:firstLineChars="200" w:firstLine="480"/>
        <w:rPr>
          <w:rFonts w:hint="eastAsia"/>
          <w:bCs/>
          <w:sz w:val="24"/>
        </w:rPr>
      </w:pPr>
      <w:r>
        <w:rPr>
          <w:rFonts w:hint="eastAsia"/>
          <w:bCs/>
          <w:sz w:val="24"/>
        </w:rPr>
        <w:t>5.</w:t>
      </w:r>
      <w:r w:rsidRPr="00800D22">
        <w:rPr>
          <w:rFonts w:hint="eastAsia"/>
          <w:bCs/>
          <w:sz w:val="24"/>
        </w:rPr>
        <w:t>债券信托</w:t>
      </w:r>
    </w:p>
    <w:p w14:paraId="778E0988" w14:textId="77777777" w:rsidR="008A628F" w:rsidRPr="00800D22" w:rsidRDefault="008A628F" w:rsidP="008A628F">
      <w:pPr>
        <w:widowControl/>
        <w:spacing w:line="440" w:lineRule="exact"/>
        <w:ind w:firstLineChars="200" w:firstLine="480"/>
        <w:rPr>
          <w:rFonts w:hint="eastAsia"/>
          <w:sz w:val="24"/>
        </w:rPr>
      </w:pPr>
      <w:r w:rsidRPr="00800D22">
        <w:rPr>
          <w:rFonts w:hint="eastAsia"/>
          <w:sz w:val="24"/>
        </w:rPr>
        <w:t>债券信托，又称附担保公司债券信托，</w:t>
      </w:r>
      <w:r w:rsidRPr="00800D22">
        <w:rPr>
          <w:rFonts w:ascii="宋体,Arial" w:eastAsia="宋体,Arial" w:hAnsi="ˎ̥" w:hint="eastAsia"/>
          <w:sz w:val="24"/>
        </w:rPr>
        <w:t>是一种财产权信托，</w:t>
      </w:r>
      <w:r w:rsidRPr="00800D22">
        <w:rPr>
          <w:rFonts w:hint="eastAsia"/>
          <w:sz w:val="24"/>
        </w:rPr>
        <w:t>是指债权人将</w:t>
      </w:r>
      <w:r w:rsidRPr="00800D22">
        <w:rPr>
          <w:rFonts w:ascii="宋体,Arial" w:eastAsia="宋体,Arial" w:hAnsi="ˎ̥" w:hint="eastAsia"/>
          <w:sz w:val="24"/>
        </w:rPr>
        <w:t>作为债券发行抵/质押物的实物资产的担保权信托给信托投资公司，信托投资公司为受益人及全体债券债权人的利益，管理和行使担保权的一种外部财产管理行为。</w:t>
      </w:r>
      <w:r w:rsidRPr="00800D22">
        <w:rPr>
          <w:rFonts w:hint="eastAsia"/>
          <w:sz w:val="24"/>
        </w:rPr>
        <w:t>在发行人</w:t>
      </w:r>
      <w:r w:rsidRPr="00800D22">
        <w:rPr>
          <w:rFonts w:ascii="宋体,Arial" w:eastAsia="宋体,Arial" w:hAnsi="ˎ̥" w:hint="eastAsia"/>
          <w:sz w:val="24"/>
        </w:rPr>
        <w:t>到期不能偿还债务时，信托公司代表所有债权人处置抵/质押物。债券</w:t>
      </w:r>
      <w:r w:rsidRPr="00800D22">
        <w:rPr>
          <w:rFonts w:ascii="宋体,Arial" w:eastAsia="宋体,Arial" w:hAnsi="ˎ̥" w:hint="eastAsia"/>
          <w:sz w:val="24"/>
        </w:rPr>
        <w:lastRenderedPageBreak/>
        <w:t>信托在国际发达国家债券增信中发挥了重要的作用，已成为众多国家主要的债券增信方式之一。</w:t>
      </w:r>
    </w:p>
    <w:p w14:paraId="1F1090A8" w14:textId="1D25FDD0" w:rsidR="008A628F" w:rsidRPr="00800D22" w:rsidRDefault="008A628F" w:rsidP="008A628F">
      <w:pPr>
        <w:widowControl/>
        <w:spacing w:line="440" w:lineRule="exact"/>
        <w:ind w:firstLineChars="200" w:firstLine="480"/>
        <w:rPr>
          <w:rFonts w:hint="eastAsia"/>
          <w:sz w:val="24"/>
        </w:rPr>
      </w:pPr>
      <w:bookmarkStart w:id="4" w:name="_Toc206575067"/>
      <w:bookmarkEnd w:id="3"/>
      <w:r>
        <w:rPr>
          <w:rFonts w:hint="eastAsia"/>
          <w:bCs/>
          <w:sz w:val="24"/>
        </w:rPr>
        <w:t>6.</w:t>
      </w:r>
      <w:r w:rsidRPr="00800D22">
        <w:rPr>
          <w:bCs/>
          <w:sz w:val="24"/>
        </w:rPr>
        <w:t>信用准备金</w:t>
      </w:r>
      <w:bookmarkEnd w:id="4"/>
    </w:p>
    <w:p w14:paraId="598A4663" w14:textId="77777777" w:rsidR="008A628F" w:rsidRPr="00800D22" w:rsidRDefault="008A628F" w:rsidP="008A628F">
      <w:pPr>
        <w:widowControl/>
        <w:spacing w:line="440" w:lineRule="exact"/>
        <w:ind w:firstLineChars="200" w:firstLine="480"/>
        <w:rPr>
          <w:rFonts w:hint="eastAsia"/>
          <w:sz w:val="24"/>
        </w:rPr>
      </w:pPr>
      <w:r w:rsidRPr="00800D22">
        <w:rPr>
          <w:rFonts w:hint="eastAsia"/>
          <w:sz w:val="24"/>
        </w:rPr>
        <w:t>信用准备金是</w:t>
      </w:r>
      <w:proofErr w:type="gramStart"/>
      <w:r w:rsidRPr="00800D22">
        <w:rPr>
          <w:rFonts w:hint="eastAsia"/>
          <w:sz w:val="24"/>
        </w:rPr>
        <w:t>指</w:t>
      </w:r>
      <w:r w:rsidRPr="00800D22">
        <w:rPr>
          <w:sz w:val="24"/>
        </w:rPr>
        <w:t>成立</w:t>
      </w:r>
      <w:proofErr w:type="gramEnd"/>
      <w:r w:rsidRPr="00800D22">
        <w:rPr>
          <w:sz w:val="24"/>
        </w:rPr>
        <w:t>一个专门的企业债券风险基金进行增级，基金来源于债券发行人缴纳的风险金。</w:t>
      </w:r>
      <w:r w:rsidRPr="00800D22">
        <w:rPr>
          <w:rFonts w:hint="eastAsia"/>
          <w:sz w:val="24"/>
        </w:rPr>
        <w:t>缴纳</w:t>
      </w:r>
      <w:r w:rsidRPr="00800D22">
        <w:rPr>
          <w:sz w:val="24"/>
        </w:rPr>
        <w:t>风险基金的比例可以根据债券的评级级别</w:t>
      </w:r>
      <w:r w:rsidRPr="00800D22">
        <w:rPr>
          <w:rFonts w:hint="eastAsia"/>
          <w:sz w:val="24"/>
        </w:rPr>
        <w:t>而定</w:t>
      </w:r>
      <w:r w:rsidRPr="00800D22">
        <w:rPr>
          <w:sz w:val="24"/>
        </w:rPr>
        <w:t>，评级较高的债券可以</w:t>
      </w:r>
      <w:proofErr w:type="gramStart"/>
      <w:r w:rsidRPr="00800D22">
        <w:rPr>
          <w:sz w:val="24"/>
        </w:rPr>
        <w:t>不缴或缴很低</w:t>
      </w:r>
      <w:proofErr w:type="gramEnd"/>
      <w:r w:rsidRPr="00800D22">
        <w:rPr>
          <w:sz w:val="24"/>
        </w:rPr>
        <w:t>比例的风险金，</w:t>
      </w:r>
      <w:bookmarkStart w:id="5" w:name="_Toc206575068"/>
      <w:r w:rsidRPr="00800D22">
        <w:rPr>
          <w:sz w:val="24"/>
        </w:rPr>
        <w:t>评级级别低的债券</w:t>
      </w:r>
      <w:r w:rsidRPr="00800D22">
        <w:rPr>
          <w:rFonts w:hint="eastAsia"/>
          <w:sz w:val="24"/>
        </w:rPr>
        <w:t>则需</w:t>
      </w:r>
      <w:r w:rsidRPr="00800D22">
        <w:rPr>
          <w:sz w:val="24"/>
        </w:rPr>
        <w:t>缴纳较高比例的风险金。如果债券最后违约不能偿还，投资者将从该风险基金中获得投资保障，</w:t>
      </w:r>
      <w:r w:rsidRPr="00800D22">
        <w:rPr>
          <w:rFonts w:hint="eastAsia"/>
          <w:sz w:val="24"/>
        </w:rPr>
        <w:t>从而</w:t>
      </w:r>
      <w:r w:rsidRPr="00800D22">
        <w:rPr>
          <w:sz w:val="24"/>
        </w:rPr>
        <w:t>达到保护投资者的目的。</w:t>
      </w:r>
    </w:p>
    <w:p w14:paraId="28BB1723" w14:textId="7D1D3B2B" w:rsidR="008A628F" w:rsidRPr="00800D22" w:rsidRDefault="008A628F" w:rsidP="008A628F">
      <w:pPr>
        <w:widowControl/>
        <w:spacing w:line="440" w:lineRule="exact"/>
        <w:ind w:firstLineChars="200" w:firstLine="480"/>
        <w:rPr>
          <w:rFonts w:hint="eastAsia"/>
          <w:sz w:val="24"/>
        </w:rPr>
      </w:pPr>
      <w:r>
        <w:rPr>
          <w:rFonts w:hint="eastAsia"/>
          <w:bCs/>
          <w:sz w:val="24"/>
        </w:rPr>
        <w:t>7.</w:t>
      </w:r>
      <w:r w:rsidRPr="00800D22">
        <w:rPr>
          <w:bCs/>
          <w:sz w:val="24"/>
        </w:rPr>
        <w:t>债券</w:t>
      </w:r>
      <w:r w:rsidRPr="00800D22">
        <w:rPr>
          <w:rFonts w:hint="eastAsia"/>
          <w:bCs/>
          <w:sz w:val="24"/>
        </w:rPr>
        <w:t>含权</w:t>
      </w:r>
      <w:r w:rsidRPr="00800D22">
        <w:rPr>
          <w:bCs/>
          <w:sz w:val="24"/>
        </w:rPr>
        <w:t>设计</w:t>
      </w:r>
    </w:p>
    <w:p w14:paraId="2C736505" w14:textId="77777777" w:rsidR="008A628F" w:rsidRPr="00800D22" w:rsidRDefault="008A628F" w:rsidP="008A628F">
      <w:pPr>
        <w:widowControl/>
        <w:spacing w:line="440" w:lineRule="exact"/>
        <w:ind w:firstLineChars="200" w:firstLine="480"/>
        <w:rPr>
          <w:rFonts w:hint="eastAsia"/>
          <w:sz w:val="24"/>
        </w:rPr>
      </w:pPr>
      <w:r w:rsidRPr="00800D22">
        <w:rPr>
          <w:rFonts w:hint="eastAsia"/>
          <w:sz w:val="24"/>
        </w:rPr>
        <w:t>债券发行人根据不同风险投资者的需求，通过设计不同品种的债券来</w:t>
      </w:r>
      <w:r w:rsidRPr="00800D22">
        <w:rPr>
          <w:sz w:val="24"/>
        </w:rPr>
        <w:t>弥补信用的不足，</w:t>
      </w:r>
      <w:r w:rsidRPr="00800D22">
        <w:rPr>
          <w:rFonts w:hint="eastAsia"/>
          <w:sz w:val="24"/>
        </w:rPr>
        <w:t>从而</w:t>
      </w:r>
      <w:r w:rsidRPr="00800D22">
        <w:rPr>
          <w:sz w:val="24"/>
        </w:rPr>
        <w:t>达到</w:t>
      </w:r>
      <w:r w:rsidRPr="00800D22">
        <w:rPr>
          <w:rFonts w:hint="eastAsia"/>
          <w:sz w:val="24"/>
        </w:rPr>
        <w:t>增信</w:t>
      </w:r>
      <w:r w:rsidRPr="00800D22">
        <w:rPr>
          <w:sz w:val="24"/>
        </w:rPr>
        <w:t>的效果。</w:t>
      </w:r>
      <w:r w:rsidRPr="00800D22">
        <w:rPr>
          <w:rFonts w:hint="eastAsia"/>
          <w:sz w:val="24"/>
        </w:rPr>
        <w:t>这类债券有</w:t>
      </w:r>
      <w:r w:rsidRPr="00800D22">
        <w:rPr>
          <w:sz w:val="24"/>
        </w:rPr>
        <w:t>可</w:t>
      </w:r>
      <w:r w:rsidRPr="00800D22">
        <w:rPr>
          <w:rFonts w:hint="eastAsia"/>
          <w:sz w:val="24"/>
        </w:rPr>
        <w:t>转换公司</w:t>
      </w:r>
      <w:r w:rsidRPr="00800D22">
        <w:rPr>
          <w:sz w:val="24"/>
        </w:rPr>
        <w:t>债</w:t>
      </w:r>
      <w:proofErr w:type="gramStart"/>
      <w:r w:rsidRPr="00800D22">
        <w:rPr>
          <w:sz w:val="24"/>
        </w:rPr>
        <w:t>券</w:t>
      </w:r>
      <w:proofErr w:type="gramEnd"/>
      <w:r w:rsidRPr="00800D22">
        <w:rPr>
          <w:sz w:val="24"/>
        </w:rPr>
        <w:t>、</w:t>
      </w:r>
      <w:r w:rsidRPr="00800D22">
        <w:rPr>
          <w:rFonts w:eastAsia="新宋体" w:hint="eastAsia"/>
          <w:sz w:val="24"/>
        </w:rPr>
        <w:t>认股权和债券分离交易的可转换公司债</w:t>
      </w:r>
      <w:proofErr w:type="gramStart"/>
      <w:r w:rsidRPr="00800D22">
        <w:rPr>
          <w:rFonts w:eastAsia="新宋体" w:hint="eastAsia"/>
          <w:sz w:val="24"/>
        </w:rPr>
        <w:t>券</w:t>
      </w:r>
      <w:proofErr w:type="gramEnd"/>
      <w:r w:rsidRPr="00800D22">
        <w:rPr>
          <w:rFonts w:eastAsia="新宋体" w:hint="eastAsia"/>
          <w:sz w:val="24"/>
        </w:rPr>
        <w:t>和可交换债券等</w:t>
      </w:r>
      <w:r w:rsidRPr="00800D22">
        <w:rPr>
          <w:rFonts w:hint="eastAsia"/>
          <w:sz w:val="24"/>
        </w:rPr>
        <w:t>。</w:t>
      </w:r>
      <w:r w:rsidRPr="00800D22">
        <w:rPr>
          <w:rFonts w:hint="eastAsia"/>
          <w:sz w:val="24"/>
        </w:rPr>
        <w:t xml:space="preserve">    </w:t>
      </w:r>
    </w:p>
    <w:p w14:paraId="61F73958" w14:textId="4B805AAF" w:rsidR="008A628F" w:rsidRPr="00800D22" w:rsidRDefault="008A628F" w:rsidP="008A628F">
      <w:pPr>
        <w:widowControl/>
        <w:spacing w:line="440" w:lineRule="exact"/>
        <w:ind w:firstLineChars="200" w:firstLine="480"/>
        <w:rPr>
          <w:sz w:val="24"/>
        </w:rPr>
      </w:pPr>
      <w:bookmarkStart w:id="6" w:name="_Toc206575069"/>
      <w:bookmarkEnd w:id="5"/>
      <w:r>
        <w:rPr>
          <w:rFonts w:hint="eastAsia"/>
          <w:bCs/>
          <w:sz w:val="24"/>
        </w:rPr>
        <w:t>8.</w:t>
      </w:r>
      <w:r w:rsidRPr="00800D22">
        <w:rPr>
          <w:bCs/>
          <w:sz w:val="24"/>
        </w:rPr>
        <w:t>组织增信</w:t>
      </w:r>
      <w:bookmarkEnd w:id="6"/>
    </w:p>
    <w:p w14:paraId="645FDE93" w14:textId="77777777" w:rsidR="008A628F" w:rsidRPr="00800D22" w:rsidRDefault="008A628F" w:rsidP="008A628F">
      <w:pPr>
        <w:widowControl/>
        <w:spacing w:line="440" w:lineRule="exact"/>
        <w:ind w:firstLineChars="200" w:firstLine="480"/>
        <w:rPr>
          <w:rFonts w:hint="eastAsia"/>
          <w:sz w:val="24"/>
        </w:rPr>
      </w:pPr>
      <w:r w:rsidRPr="00800D22">
        <w:rPr>
          <w:sz w:val="24"/>
        </w:rPr>
        <w:t>所谓</w:t>
      </w:r>
      <w:r w:rsidRPr="00800D22">
        <w:rPr>
          <w:rFonts w:hint="eastAsia"/>
          <w:sz w:val="24"/>
        </w:rPr>
        <w:t>“</w:t>
      </w:r>
      <w:r w:rsidRPr="00800D22">
        <w:rPr>
          <w:sz w:val="24"/>
        </w:rPr>
        <w:t>组织增信</w:t>
      </w:r>
      <w:r w:rsidRPr="00800D22">
        <w:rPr>
          <w:rFonts w:hint="eastAsia"/>
          <w:sz w:val="24"/>
        </w:rPr>
        <w:t>”</w:t>
      </w:r>
      <w:r w:rsidRPr="00800D22">
        <w:rPr>
          <w:sz w:val="24"/>
        </w:rPr>
        <w:t>，就是以特定组织的信用来提高某一企业或机构的信用水平。这种方式大量应用在世界银行的项目操作中，通过国家及政府组织的增信，将融资优势与政府组织协调优势相结合。地方政府作为社会经济、政治活动的组织者和裁判员，</w:t>
      </w:r>
      <w:bookmarkStart w:id="7" w:name="_Toc206575070"/>
      <w:bookmarkStart w:id="8" w:name="_Toc238701392"/>
      <w:r w:rsidRPr="00800D22">
        <w:rPr>
          <w:rFonts w:hint="eastAsia"/>
          <w:sz w:val="24"/>
        </w:rPr>
        <w:t>不仅</w:t>
      </w:r>
      <w:r w:rsidRPr="00800D22">
        <w:rPr>
          <w:sz w:val="24"/>
        </w:rPr>
        <w:t>在发展市场主体、规范维护市场秩序、建立信用体系、实施政府增信等方面有着重要的作用，</w:t>
      </w:r>
      <w:r w:rsidRPr="00800D22">
        <w:rPr>
          <w:rFonts w:hint="eastAsia"/>
          <w:sz w:val="24"/>
        </w:rPr>
        <w:t>在</w:t>
      </w:r>
      <w:r w:rsidRPr="00800D22">
        <w:rPr>
          <w:sz w:val="24"/>
        </w:rPr>
        <w:t>协调各方行为</w:t>
      </w:r>
      <w:r w:rsidRPr="00800D22">
        <w:rPr>
          <w:rFonts w:hint="eastAsia"/>
          <w:sz w:val="24"/>
        </w:rPr>
        <w:t>、</w:t>
      </w:r>
      <w:r w:rsidRPr="00800D22">
        <w:rPr>
          <w:sz w:val="24"/>
        </w:rPr>
        <w:t>弥补现存体制缺陷</w:t>
      </w:r>
      <w:r w:rsidRPr="00800D22">
        <w:rPr>
          <w:rFonts w:hint="eastAsia"/>
          <w:sz w:val="24"/>
        </w:rPr>
        <w:t>、</w:t>
      </w:r>
      <w:r w:rsidRPr="00800D22">
        <w:rPr>
          <w:sz w:val="24"/>
        </w:rPr>
        <w:t>增强风险防范能力</w:t>
      </w:r>
      <w:r w:rsidRPr="00800D22">
        <w:rPr>
          <w:rFonts w:hint="eastAsia"/>
          <w:sz w:val="24"/>
        </w:rPr>
        <w:t>、</w:t>
      </w:r>
      <w:r w:rsidRPr="00800D22">
        <w:rPr>
          <w:sz w:val="24"/>
        </w:rPr>
        <w:t>促进城市建设的良好发展等方面</w:t>
      </w:r>
      <w:r w:rsidRPr="00800D22">
        <w:rPr>
          <w:rFonts w:hint="eastAsia"/>
          <w:sz w:val="24"/>
        </w:rPr>
        <w:t>也</w:t>
      </w:r>
      <w:r w:rsidRPr="00800D22">
        <w:rPr>
          <w:sz w:val="24"/>
        </w:rPr>
        <w:t>具有重要作用。</w:t>
      </w:r>
    </w:p>
    <w:p w14:paraId="4CEAA609" w14:textId="362A83F8" w:rsidR="008A628F" w:rsidRPr="00800D22" w:rsidRDefault="008A628F" w:rsidP="008A628F">
      <w:pPr>
        <w:spacing w:line="440" w:lineRule="exact"/>
        <w:outlineLvl w:val="3"/>
        <w:rPr>
          <w:rFonts w:ascii="黑体" w:eastAsia="黑体" w:hAnsi="宋体"/>
          <w:sz w:val="24"/>
        </w:rPr>
      </w:pPr>
      <w:r>
        <w:rPr>
          <w:rFonts w:ascii="黑体" w:eastAsia="黑体" w:hAnsi="宋体" w:hint="eastAsia"/>
          <w:sz w:val="24"/>
        </w:rPr>
        <w:t>二、</w:t>
      </w:r>
      <w:r w:rsidRPr="00800D22">
        <w:rPr>
          <w:rFonts w:ascii="黑体" w:eastAsia="黑体" w:hAnsi="宋体"/>
          <w:sz w:val="24"/>
        </w:rPr>
        <w:t>资产支持证券增信方式</w:t>
      </w:r>
      <w:bookmarkEnd w:id="7"/>
      <w:bookmarkEnd w:id="8"/>
    </w:p>
    <w:p w14:paraId="60F0920A" w14:textId="77777777" w:rsidR="008A628F" w:rsidRPr="00800D22" w:rsidRDefault="008A628F" w:rsidP="008A628F">
      <w:pPr>
        <w:widowControl/>
        <w:spacing w:line="440" w:lineRule="exact"/>
        <w:ind w:firstLineChars="200" w:firstLine="480"/>
        <w:rPr>
          <w:rFonts w:hint="eastAsia"/>
          <w:sz w:val="24"/>
        </w:rPr>
      </w:pPr>
      <w:r w:rsidRPr="00800D22">
        <w:rPr>
          <w:sz w:val="24"/>
        </w:rPr>
        <w:t>资产证券化过程中使用的增信手段和以上列示的有重叠之处，但是鉴于在资产证券化中使用的特殊性，故将资产证券化过程中使用所有增</w:t>
      </w:r>
      <w:proofErr w:type="gramStart"/>
      <w:r w:rsidRPr="00800D22">
        <w:rPr>
          <w:sz w:val="24"/>
        </w:rPr>
        <w:t>级手段</w:t>
      </w:r>
      <w:proofErr w:type="gramEnd"/>
      <w:r w:rsidRPr="00800D22">
        <w:rPr>
          <w:rFonts w:hint="eastAsia"/>
          <w:sz w:val="24"/>
        </w:rPr>
        <w:t>单独</w:t>
      </w:r>
      <w:r w:rsidRPr="00800D22">
        <w:rPr>
          <w:sz w:val="24"/>
        </w:rPr>
        <w:t>在这一部分进行阐述。总体来看，资产证券化增信大体上可分为两种形式：</w:t>
      </w:r>
      <w:r w:rsidRPr="00800D22">
        <w:rPr>
          <w:rFonts w:hint="eastAsia"/>
          <w:sz w:val="24"/>
        </w:rPr>
        <w:t>外</w:t>
      </w:r>
      <w:r w:rsidRPr="00800D22">
        <w:rPr>
          <w:sz w:val="24"/>
        </w:rPr>
        <w:t>部增信和</w:t>
      </w:r>
      <w:r w:rsidRPr="00800D22">
        <w:rPr>
          <w:rFonts w:hint="eastAsia"/>
          <w:sz w:val="24"/>
        </w:rPr>
        <w:t>内</w:t>
      </w:r>
      <w:r w:rsidRPr="00800D22">
        <w:rPr>
          <w:sz w:val="24"/>
        </w:rPr>
        <w:t>部增信。</w:t>
      </w:r>
      <w:r w:rsidRPr="00800D22">
        <w:rPr>
          <w:rFonts w:hint="eastAsia"/>
          <w:sz w:val="24"/>
        </w:rPr>
        <w:t xml:space="preserve"> </w:t>
      </w:r>
    </w:p>
    <w:p w14:paraId="081F839F" w14:textId="2D8337C5" w:rsidR="008A628F" w:rsidRPr="00800D22" w:rsidRDefault="008A628F" w:rsidP="008A628F">
      <w:pPr>
        <w:widowControl/>
        <w:spacing w:line="440" w:lineRule="exact"/>
        <w:ind w:firstLineChars="200" w:firstLine="482"/>
        <w:rPr>
          <w:b/>
          <w:sz w:val="24"/>
        </w:rPr>
      </w:pPr>
      <w:r>
        <w:rPr>
          <w:rFonts w:hint="eastAsia"/>
          <w:b/>
          <w:sz w:val="24"/>
        </w:rPr>
        <w:t>1.</w:t>
      </w:r>
      <w:r w:rsidRPr="00800D22">
        <w:rPr>
          <w:b/>
          <w:sz w:val="24"/>
        </w:rPr>
        <w:t>外部增信方式</w:t>
      </w:r>
    </w:p>
    <w:p w14:paraId="3C091326" w14:textId="5BA350A3" w:rsidR="008A628F" w:rsidRPr="00800D22" w:rsidRDefault="008A628F" w:rsidP="008A628F">
      <w:pPr>
        <w:autoSpaceDE w:val="0"/>
        <w:autoSpaceDN w:val="0"/>
        <w:spacing w:line="440" w:lineRule="exact"/>
        <w:ind w:firstLineChars="200" w:firstLine="480"/>
        <w:rPr>
          <w:rFonts w:hint="eastAsia"/>
          <w:sz w:val="24"/>
        </w:rPr>
      </w:pPr>
      <w:r>
        <w:rPr>
          <w:rFonts w:ascii="宋体" w:hAnsi="宋体" w:cs="宋体" w:hint="eastAsia"/>
          <w:sz w:val="24"/>
        </w:rPr>
        <w:t>（1）</w:t>
      </w:r>
      <w:r w:rsidRPr="00800D22">
        <w:rPr>
          <w:sz w:val="24"/>
        </w:rPr>
        <w:t>债券保险</w:t>
      </w:r>
    </w:p>
    <w:p w14:paraId="43306EF9" w14:textId="77777777" w:rsidR="008A628F" w:rsidRPr="00800D22" w:rsidRDefault="008A628F" w:rsidP="008A628F">
      <w:pPr>
        <w:autoSpaceDE w:val="0"/>
        <w:autoSpaceDN w:val="0"/>
        <w:spacing w:line="440" w:lineRule="exact"/>
        <w:ind w:firstLineChars="200" w:firstLine="480"/>
        <w:rPr>
          <w:sz w:val="24"/>
        </w:rPr>
      </w:pPr>
      <w:r w:rsidRPr="00800D22">
        <w:rPr>
          <w:sz w:val="24"/>
        </w:rPr>
        <w:t>债券保险因为只承担金融担保的单线业务，故又称为单线保险，它一般采取保单的形式，</w:t>
      </w:r>
      <w:r w:rsidRPr="00800D22">
        <w:rPr>
          <w:rFonts w:hint="eastAsia"/>
          <w:sz w:val="24"/>
        </w:rPr>
        <w:t>由</w:t>
      </w:r>
      <w:r w:rsidRPr="00800D22">
        <w:rPr>
          <w:sz w:val="24"/>
        </w:rPr>
        <w:t>债券保险公司直接对投资者提供偿付担保。不同于多线保险公司，债券保险公司不承担任何非金融担保业务。债券保险一般用于对结构的整体打包，即当这个结构已经通过超额抵押、次级债务等形式达到投资级别后，债券保险公司则可对这一结构的投资风险予以承保，使其达到债券保险公司信用等级。这样</w:t>
      </w:r>
      <w:r w:rsidRPr="00800D22">
        <w:rPr>
          <w:sz w:val="24"/>
        </w:rPr>
        <w:lastRenderedPageBreak/>
        <w:t>就方便了投资者对风险的辨识，对他们的投资有了直接的保证。</w:t>
      </w:r>
    </w:p>
    <w:p w14:paraId="341E1BF4" w14:textId="14140874" w:rsidR="008A628F" w:rsidRPr="00800D22" w:rsidRDefault="008A628F" w:rsidP="008A628F">
      <w:pPr>
        <w:autoSpaceDE w:val="0"/>
        <w:autoSpaceDN w:val="0"/>
        <w:spacing w:line="440" w:lineRule="exact"/>
        <w:ind w:firstLineChars="200" w:firstLine="480"/>
        <w:rPr>
          <w:rFonts w:hint="eastAsia"/>
          <w:sz w:val="24"/>
        </w:rPr>
      </w:pPr>
      <w:r>
        <w:rPr>
          <w:rFonts w:ascii="宋体" w:hAnsi="宋体" w:cs="宋体" w:hint="eastAsia"/>
          <w:sz w:val="24"/>
        </w:rPr>
        <w:t>（2）</w:t>
      </w:r>
      <w:r w:rsidRPr="00800D22">
        <w:rPr>
          <w:sz w:val="24"/>
        </w:rPr>
        <w:t>多线保险</w:t>
      </w:r>
    </w:p>
    <w:p w14:paraId="02231CC9" w14:textId="77777777" w:rsidR="008A628F" w:rsidRPr="00800D22" w:rsidRDefault="008A628F" w:rsidP="008A628F">
      <w:pPr>
        <w:autoSpaceDE w:val="0"/>
        <w:autoSpaceDN w:val="0"/>
        <w:spacing w:line="440" w:lineRule="exact"/>
        <w:ind w:firstLineChars="200" w:firstLine="480"/>
        <w:rPr>
          <w:rFonts w:hint="eastAsia"/>
          <w:sz w:val="24"/>
        </w:rPr>
      </w:pPr>
      <w:r w:rsidRPr="00800D22">
        <w:rPr>
          <w:sz w:val="24"/>
        </w:rPr>
        <w:t>多</w:t>
      </w:r>
      <w:proofErr w:type="gramStart"/>
      <w:r w:rsidRPr="00800D22">
        <w:rPr>
          <w:sz w:val="24"/>
        </w:rPr>
        <w:t>线保险</w:t>
      </w:r>
      <w:proofErr w:type="gramEnd"/>
      <w:r w:rsidRPr="00800D22">
        <w:rPr>
          <w:sz w:val="24"/>
        </w:rPr>
        <w:t>是指保险人发行的保单</w:t>
      </w:r>
      <w:r w:rsidRPr="00800D22">
        <w:rPr>
          <w:rFonts w:hint="eastAsia"/>
          <w:sz w:val="24"/>
        </w:rPr>
        <w:t>只</w:t>
      </w:r>
      <w:r w:rsidRPr="00800D22">
        <w:rPr>
          <w:sz w:val="24"/>
        </w:rPr>
        <w:t>保证结构融资中的某些特定资产的价值，是同单个应收账款或某个组合相连的保险，虽然它也能对投资者提供一定的保护，但多</w:t>
      </w:r>
      <w:proofErr w:type="gramStart"/>
      <w:r w:rsidRPr="00800D22">
        <w:rPr>
          <w:sz w:val="24"/>
        </w:rPr>
        <w:t>线保险</w:t>
      </w:r>
      <w:proofErr w:type="gramEnd"/>
      <w:r w:rsidRPr="00800D22">
        <w:rPr>
          <w:sz w:val="24"/>
        </w:rPr>
        <w:t>不能称作是担保，因为它不是对证券持有者直接提供的本金和利息偿付的保证。当多</w:t>
      </w:r>
      <w:proofErr w:type="gramStart"/>
      <w:r w:rsidRPr="00800D22">
        <w:rPr>
          <w:sz w:val="24"/>
        </w:rPr>
        <w:t>线保险</w:t>
      </w:r>
      <w:proofErr w:type="gramEnd"/>
      <w:r w:rsidRPr="00800D22">
        <w:rPr>
          <w:sz w:val="24"/>
        </w:rPr>
        <w:t>应用于一个具体的风险时，如信用风险，它相对于单线保险的保费要低廉。</w:t>
      </w:r>
    </w:p>
    <w:p w14:paraId="181406E4" w14:textId="666768C9" w:rsidR="008A628F" w:rsidRPr="00800D22" w:rsidRDefault="008A628F" w:rsidP="008A628F">
      <w:pPr>
        <w:autoSpaceDE w:val="0"/>
        <w:autoSpaceDN w:val="0"/>
        <w:spacing w:line="440" w:lineRule="exact"/>
        <w:ind w:firstLineChars="200" w:firstLine="480"/>
        <w:rPr>
          <w:rFonts w:hint="eastAsia"/>
          <w:sz w:val="24"/>
        </w:rPr>
      </w:pPr>
      <w:r>
        <w:rPr>
          <w:rFonts w:ascii="宋体" w:hAnsi="宋体" w:cs="宋体" w:hint="eastAsia"/>
          <w:sz w:val="24"/>
        </w:rPr>
        <w:t>（3）</w:t>
      </w:r>
      <w:r w:rsidRPr="00800D22">
        <w:rPr>
          <w:sz w:val="24"/>
        </w:rPr>
        <w:t>第三方担保</w:t>
      </w:r>
    </w:p>
    <w:p w14:paraId="53591153" w14:textId="77777777" w:rsidR="008A628F" w:rsidRPr="00800D22" w:rsidRDefault="008A628F" w:rsidP="008A628F">
      <w:pPr>
        <w:autoSpaceDE w:val="0"/>
        <w:autoSpaceDN w:val="0"/>
        <w:spacing w:line="440" w:lineRule="exact"/>
        <w:ind w:firstLineChars="200" w:firstLine="480"/>
        <w:rPr>
          <w:sz w:val="24"/>
        </w:rPr>
      </w:pPr>
      <w:r w:rsidRPr="00800D22">
        <w:rPr>
          <w:sz w:val="24"/>
        </w:rPr>
        <w:t>第三方担保是资产证券化最简单的外部增信方式，尤其是政府担保，在资产证券化的增信中起着重要的作用，政府在资产证券化中的作用突出表现为它强有力的信用支持</w:t>
      </w:r>
      <w:r w:rsidRPr="00800D22">
        <w:rPr>
          <w:rFonts w:hint="eastAsia"/>
          <w:sz w:val="24"/>
        </w:rPr>
        <w:t>。</w:t>
      </w:r>
      <w:r w:rsidRPr="00800D22">
        <w:rPr>
          <w:sz w:val="24"/>
        </w:rPr>
        <w:t>政府的信用是一般市场参与者都无法企及的。在美国，大部分资产证券化都是由政府进行担保的。在资产证券化的增信中，企业担保的效果虽然不及政府担保，但也是一种重要的手段。企业担保可以针对整个交易，也可以针对交易中的某个档级。在许多交易中，发行人自己为某些较低信用等级的档级提供担保。</w:t>
      </w:r>
    </w:p>
    <w:p w14:paraId="1AFA8C59" w14:textId="7136C2AC" w:rsidR="008A628F" w:rsidRPr="00800D22" w:rsidRDefault="008A628F" w:rsidP="008A628F">
      <w:pPr>
        <w:autoSpaceDE w:val="0"/>
        <w:autoSpaceDN w:val="0"/>
        <w:spacing w:line="440" w:lineRule="exact"/>
        <w:ind w:firstLineChars="200" w:firstLine="480"/>
        <w:jc w:val="left"/>
        <w:rPr>
          <w:rFonts w:hint="eastAsia"/>
          <w:sz w:val="24"/>
        </w:rPr>
      </w:pPr>
      <w:r>
        <w:rPr>
          <w:rFonts w:ascii="宋体" w:hAnsi="宋体" w:cs="宋体" w:hint="eastAsia"/>
          <w:sz w:val="24"/>
        </w:rPr>
        <w:t>（4）</w:t>
      </w:r>
      <w:r w:rsidRPr="00800D22">
        <w:rPr>
          <w:sz w:val="24"/>
        </w:rPr>
        <w:t>信用</w:t>
      </w:r>
      <w:r w:rsidRPr="00800D22">
        <w:rPr>
          <w:rFonts w:hint="eastAsia"/>
          <w:sz w:val="24"/>
        </w:rPr>
        <w:t>违约</w:t>
      </w:r>
      <w:r w:rsidRPr="00800D22">
        <w:rPr>
          <w:sz w:val="24"/>
        </w:rPr>
        <w:t>互换</w:t>
      </w:r>
      <w:r w:rsidRPr="00800D22">
        <w:rPr>
          <w:rStyle w:val="af4"/>
          <w:sz w:val="24"/>
        </w:rPr>
        <w:footnoteReference w:id="1"/>
      </w:r>
    </w:p>
    <w:p w14:paraId="18E6FB17" w14:textId="77777777" w:rsidR="008A628F" w:rsidRPr="00800D22" w:rsidRDefault="008A628F" w:rsidP="008A628F">
      <w:pPr>
        <w:autoSpaceDE w:val="0"/>
        <w:autoSpaceDN w:val="0"/>
        <w:spacing w:line="440" w:lineRule="exact"/>
        <w:ind w:firstLineChars="200" w:firstLine="480"/>
        <w:jc w:val="left"/>
        <w:rPr>
          <w:sz w:val="24"/>
        </w:rPr>
      </w:pPr>
      <w:r w:rsidRPr="00800D22">
        <w:rPr>
          <w:sz w:val="24"/>
        </w:rPr>
        <w:t>信用</w:t>
      </w:r>
      <w:r w:rsidRPr="00800D22">
        <w:rPr>
          <w:rFonts w:hint="eastAsia"/>
          <w:sz w:val="24"/>
        </w:rPr>
        <w:t>违约</w:t>
      </w:r>
      <w:r w:rsidRPr="00800D22">
        <w:rPr>
          <w:sz w:val="24"/>
        </w:rPr>
        <w:t>互换（</w:t>
      </w:r>
      <w:r w:rsidRPr="00800D22">
        <w:rPr>
          <w:rFonts w:eastAsia="仿宋_GB2312"/>
          <w:sz w:val="24"/>
        </w:rPr>
        <w:t>C</w:t>
      </w:r>
      <w:r w:rsidRPr="00800D22">
        <w:rPr>
          <w:rFonts w:eastAsia="仿宋_GB2312" w:hint="eastAsia"/>
          <w:sz w:val="24"/>
        </w:rPr>
        <w:t>redit</w:t>
      </w:r>
      <w:r w:rsidRPr="00800D22">
        <w:rPr>
          <w:rFonts w:eastAsia="仿宋_GB2312"/>
          <w:sz w:val="24"/>
        </w:rPr>
        <w:t xml:space="preserve"> D</w:t>
      </w:r>
      <w:r w:rsidRPr="00800D22">
        <w:rPr>
          <w:rFonts w:eastAsia="仿宋_GB2312" w:hint="eastAsia"/>
          <w:sz w:val="24"/>
        </w:rPr>
        <w:t>efault</w:t>
      </w:r>
      <w:r w:rsidRPr="00800D22">
        <w:rPr>
          <w:rFonts w:eastAsia="仿宋_GB2312"/>
          <w:sz w:val="24"/>
        </w:rPr>
        <w:t xml:space="preserve"> S</w:t>
      </w:r>
      <w:r w:rsidRPr="00800D22">
        <w:rPr>
          <w:rFonts w:eastAsia="仿宋_GB2312" w:hint="eastAsia"/>
          <w:sz w:val="24"/>
        </w:rPr>
        <w:t>wap</w:t>
      </w:r>
      <w:r w:rsidRPr="00800D22">
        <w:rPr>
          <w:rFonts w:eastAsia="仿宋_GB2312" w:hint="eastAsia"/>
          <w:sz w:val="24"/>
        </w:rPr>
        <w:t>，</w:t>
      </w:r>
      <w:r w:rsidRPr="00800D22">
        <w:rPr>
          <w:rFonts w:eastAsia="新宋体" w:hAnsi="新宋体"/>
          <w:sz w:val="24"/>
        </w:rPr>
        <w:t>简称</w:t>
      </w:r>
      <w:r w:rsidRPr="00800D22">
        <w:rPr>
          <w:rFonts w:eastAsia="新宋体" w:hint="eastAsia"/>
          <w:sz w:val="24"/>
        </w:rPr>
        <w:t>“</w:t>
      </w:r>
      <w:r w:rsidRPr="00800D22">
        <w:rPr>
          <w:rFonts w:eastAsia="新宋体"/>
          <w:sz w:val="24"/>
        </w:rPr>
        <w:t>CDS</w:t>
      </w:r>
      <w:r w:rsidRPr="00800D22">
        <w:rPr>
          <w:rFonts w:eastAsia="新宋体" w:hint="eastAsia"/>
          <w:sz w:val="24"/>
        </w:rPr>
        <w:t>”</w:t>
      </w:r>
      <w:r w:rsidRPr="00800D22">
        <w:rPr>
          <w:rFonts w:eastAsia="仿宋_GB2312" w:hint="eastAsia"/>
          <w:sz w:val="24"/>
        </w:rPr>
        <w:t>，</w:t>
      </w:r>
      <w:r w:rsidRPr="00800D22">
        <w:rPr>
          <w:rFonts w:ascii="新宋体" w:eastAsia="新宋体" w:hAnsi="新宋体" w:hint="eastAsia"/>
          <w:sz w:val="24"/>
        </w:rPr>
        <w:t>又称信用违约掉期或信用互换</w:t>
      </w:r>
      <w:r w:rsidRPr="00800D22">
        <w:rPr>
          <w:rFonts w:ascii="新宋体" w:eastAsia="新宋体" w:hAnsi="新宋体"/>
          <w:sz w:val="24"/>
        </w:rPr>
        <w:t>）是</w:t>
      </w:r>
      <w:r w:rsidRPr="00800D22">
        <w:rPr>
          <w:sz w:val="24"/>
        </w:rPr>
        <w:t>为实现信用风险的有效转移，近年来</w:t>
      </w:r>
      <w:r w:rsidRPr="00800D22">
        <w:rPr>
          <w:rFonts w:hint="eastAsia"/>
          <w:sz w:val="24"/>
        </w:rPr>
        <w:t>在</w:t>
      </w:r>
      <w:r w:rsidRPr="00800D22">
        <w:rPr>
          <w:sz w:val="24"/>
        </w:rPr>
        <w:t>发达国家金融市场上出现</w:t>
      </w:r>
      <w:r w:rsidRPr="00800D22">
        <w:rPr>
          <w:rFonts w:hint="eastAsia"/>
          <w:sz w:val="24"/>
        </w:rPr>
        <w:t>的</w:t>
      </w:r>
      <w:r w:rsidRPr="00800D22">
        <w:rPr>
          <w:sz w:val="24"/>
        </w:rPr>
        <w:t>一种更为有效的信用风险管理工具</w:t>
      </w:r>
      <w:r w:rsidRPr="00800D22">
        <w:rPr>
          <w:rFonts w:hint="eastAsia"/>
          <w:sz w:val="24"/>
        </w:rPr>
        <w:t>，是</w:t>
      </w:r>
      <w:r w:rsidRPr="00800D22">
        <w:rPr>
          <w:sz w:val="24"/>
        </w:rPr>
        <w:t>资产证券化增信的新方式。信用</w:t>
      </w:r>
      <w:r w:rsidRPr="00800D22">
        <w:rPr>
          <w:rFonts w:hint="eastAsia"/>
          <w:sz w:val="24"/>
        </w:rPr>
        <w:t>违约</w:t>
      </w:r>
      <w:r w:rsidRPr="00800D22">
        <w:rPr>
          <w:sz w:val="24"/>
        </w:rPr>
        <w:t>互换主要是借助第三方的信用实力来增加自身债券的偿付能力。但其设计机制更为巧妙，信用风险转移更为有效，充分体现了资产证券化产品收益分享、风险共担的精髓。</w:t>
      </w:r>
    </w:p>
    <w:p w14:paraId="703B6324" w14:textId="77777777" w:rsidR="008A628F" w:rsidRPr="00800D22" w:rsidRDefault="008A628F" w:rsidP="008A628F">
      <w:pPr>
        <w:autoSpaceDE w:val="0"/>
        <w:autoSpaceDN w:val="0"/>
        <w:spacing w:line="440" w:lineRule="exact"/>
        <w:ind w:firstLineChars="200" w:firstLine="480"/>
        <w:jc w:val="left"/>
        <w:rPr>
          <w:sz w:val="24"/>
        </w:rPr>
      </w:pPr>
      <w:r w:rsidRPr="00800D22">
        <w:rPr>
          <w:sz w:val="24"/>
        </w:rPr>
        <w:t>在信用</w:t>
      </w:r>
      <w:r w:rsidRPr="00800D22">
        <w:rPr>
          <w:rFonts w:hint="eastAsia"/>
          <w:sz w:val="24"/>
        </w:rPr>
        <w:t>违约</w:t>
      </w:r>
      <w:r w:rsidRPr="00800D22">
        <w:rPr>
          <w:sz w:val="24"/>
        </w:rPr>
        <w:t>互换交易中，参与互换协议的一方（互换买方）定期向另一方（互换卖方）支付一定的费用，当标的债券出现偿付风险时，由互换卖方对互换买方给予一定的补偿，该种补偿可以通过现金交割也可以通过实物交割</w:t>
      </w:r>
      <w:r w:rsidRPr="00800D22">
        <w:rPr>
          <w:rFonts w:hint="eastAsia"/>
          <w:sz w:val="24"/>
        </w:rPr>
        <w:t>，</w:t>
      </w:r>
      <w:r w:rsidRPr="00800D22">
        <w:rPr>
          <w:sz w:val="24"/>
        </w:rPr>
        <w:t>可以是固定价值，也可以是债券面值与现值的差额，也可以针对基差等风险予以补偿，形式各异，安排灵活，适合于不同结构的资产支持证券。该种安排的成本一般比银行担保</w:t>
      </w:r>
      <w:r w:rsidRPr="00800D22">
        <w:rPr>
          <w:rFonts w:hint="eastAsia"/>
          <w:sz w:val="24"/>
        </w:rPr>
        <w:t>和</w:t>
      </w:r>
      <w:r w:rsidRPr="00800D22">
        <w:rPr>
          <w:sz w:val="24"/>
        </w:rPr>
        <w:t>信用证低，原因在于提供信用补偿的一方是专业化的风险管理机构，将采用较为精确的方法测算风险，在风险超过合意水平时，通过在国际市场同诸如</w:t>
      </w:r>
      <w:r w:rsidRPr="00800D22">
        <w:rPr>
          <w:rFonts w:hAnsi="Arial"/>
          <w:sz w:val="24"/>
        </w:rPr>
        <w:t>经济合作发展组织（</w:t>
      </w:r>
      <w:r w:rsidRPr="00800D22">
        <w:rPr>
          <w:sz w:val="24"/>
        </w:rPr>
        <w:t xml:space="preserve">Organization for Economic Co-operation and </w:t>
      </w:r>
      <w:r w:rsidRPr="00800D22">
        <w:rPr>
          <w:sz w:val="24"/>
        </w:rPr>
        <w:lastRenderedPageBreak/>
        <w:t>Development</w:t>
      </w:r>
      <w:r w:rsidRPr="00800D22">
        <w:rPr>
          <w:rFonts w:hAnsi="Arial"/>
          <w:sz w:val="24"/>
        </w:rPr>
        <w:t>，简称</w:t>
      </w:r>
      <w:r w:rsidRPr="00800D22">
        <w:rPr>
          <w:rFonts w:hAnsi="Arial" w:hint="eastAsia"/>
          <w:sz w:val="24"/>
        </w:rPr>
        <w:t>“</w:t>
      </w:r>
      <w:r w:rsidRPr="00800D22">
        <w:rPr>
          <w:sz w:val="24"/>
        </w:rPr>
        <w:t>OECD</w:t>
      </w:r>
      <w:r w:rsidRPr="00800D22">
        <w:rPr>
          <w:rFonts w:hint="eastAsia"/>
          <w:sz w:val="24"/>
        </w:rPr>
        <w:t>”</w:t>
      </w:r>
      <w:r w:rsidRPr="00800D22">
        <w:rPr>
          <w:rFonts w:hAnsi="Arial"/>
          <w:sz w:val="24"/>
        </w:rPr>
        <w:t>）</w:t>
      </w:r>
      <w:r w:rsidRPr="00800D22">
        <w:rPr>
          <w:sz w:val="24"/>
        </w:rPr>
        <w:t>的机构再次进行风险互换。所以，该种安排既可以控制国内市场的整体风险，又不会过度加重发行人成本，对整个金融市场的发展极为有利。</w:t>
      </w:r>
    </w:p>
    <w:p w14:paraId="3157485A" w14:textId="77777777" w:rsidR="008A628F" w:rsidRPr="00800D22" w:rsidRDefault="008A628F" w:rsidP="008A628F">
      <w:pPr>
        <w:autoSpaceDE w:val="0"/>
        <w:autoSpaceDN w:val="0"/>
        <w:spacing w:line="440" w:lineRule="exact"/>
        <w:ind w:firstLineChars="200" w:firstLine="480"/>
        <w:jc w:val="left"/>
        <w:rPr>
          <w:rFonts w:hint="eastAsia"/>
          <w:sz w:val="24"/>
        </w:rPr>
      </w:pPr>
      <w:r w:rsidRPr="00800D22">
        <w:rPr>
          <w:sz w:val="24"/>
        </w:rPr>
        <w:t>在交易主体缺失的情况下，信用</w:t>
      </w:r>
      <w:r w:rsidRPr="00800D22">
        <w:rPr>
          <w:rFonts w:hint="eastAsia"/>
          <w:sz w:val="24"/>
        </w:rPr>
        <w:t>违约</w:t>
      </w:r>
      <w:r w:rsidRPr="00800D22">
        <w:rPr>
          <w:sz w:val="24"/>
        </w:rPr>
        <w:t>互换为投资者权利的有效实现提供了保障，保证了资产证券化产品的履行机制。在原始权益人出现违约的情况下，通过与其</w:t>
      </w:r>
      <w:proofErr w:type="gramStart"/>
      <w:r w:rsidRPr="00800D22">
        <w:rPr>
          <w:sz w:val="24"/>
        </w:rPr>
        <w:t>他主体</w:t>
      </w:r>
      <w:proofErr w:type="gramEnd"/>
      <w:r w:rsidRPr="00800D22">
        <w:rPr>
          <w:sz w:val="24"/>
        </w:rPr>
        <w:t>的信用互换安排，为资产证券化产品提供一定条件下的偿付支持，这样既可以保证投资人权利</w:t>
      </w:r>
      <w:r w:rsidRPr="00800D22">
        <w:rPr>
          <w:rFonts w:hint="eastAsia"/>
          <w:sz w:val="24"/>
        </w:rPr>
        <w:t>和</w:t>
      </w:r>
      <w:r w:rsidRPr="00800D22">
        <w:rPr>
          <w:sz w:val="24"/>
        </w:rPr>
        <w:t>解决资产证券化产品的信用风险问题</w:t>
      </w:r>
      <w:r w:rsidRPr="00800D22">
        <w:rPr>
          <w:rFonts w:hint="eastAsia"/>
          <w:sz w:val="24"/>
        </w:rPr>
        <w:t>，</w:t>
      </w:r>
      <w:r w:rsidRPr="00800D22">
        <w:rPr>
          <w:sz w:val="24"/>
        </w:rPr>
        <w:t>又可以实现信用风险在不同交易主体间的转移，</w:t>
      </w:r>
      <w:r w:rsidRPr="00800D22">
        <w:rPr>
          <w:rFonts w:hint="eastAsia"/>
          <w:sz w:val="24"/>
        </w:rPr>
        <w:t>达到风险转移的目的</w:t>
      </w:r>
      <w:r w:rsidRPr="00800D22">
        <w:rPr>
          <w:sz w:val="24"/>
        </w:rPr>
        <w:t>。</w:t>
      </w:r>
    </w:p>
    <w:p w14:paraId="7C7F6A4D" w14:textId="68F93352" w:rsidR="008A628F" w:rsidRPr="00800D22" w:rsidRDefault="008A628F" w:rsidP="008A628F">
      <w:pPr>
        <w:widowControl/>
        <w:spacing w:line="440" w:lineRule="exact"/>
        <w:ind w:firstLineChars="200" w:firstLine="480"/>
        <w:rPr>
          <w:rFonts w:hint="eastAsia"/>
          <w:sz w:val="24"/>
        </w:rPr>
      </w:pPr>
      <w:r>
        <w:rPr>
          <w:rFonts w:ascii="宋体" w:hAnsi="宋体" w:cs="宋体" w:hint="eastAsia"/>
          <w:sz w:val="24"/>
        </w:rPr>
        <w:t>（5）</w:t>
      </w:r>
      <w:r w:rsidRPr="00800D22">
        <w:rPr>
          <w:sz w:val="24"/>
        </w:rPr>
        <w:t>总收益互换</w:t>
      </w:r>
    </w:p>
    <w:p w14:paraId="3F1E025C" w14:textId="77777777" w:rsidR="008A628F" w:rsidRPr="00800D22" w:rsidRDefault="008A628F" w:rsidP="008A628F">
      <w:pPr>
        <w:widowControl/>
        <w:spacing w:line="440" w:lineRule="exact"/>
        <w:ind w:firstLineChars="200" w:firstLine="480"/>
        <w:rPr>
          <w:sz w:val="24"/>
        </w:rPr>
      </w:pPr>
      <w:r w:rsidRPr="00800D22">
        <w:rPr>
          <w:sz w:val="24"/>
        </w:rPr>
        <w:t>总收益互换（</w:t>
      </w:r>
      <w:r w:rsidRPr="00800D22">
        <w:rPr>
          <w:sz w:val="24"/>
        </w:rPr>
        <w:t>Total Return Swap</w:t>
      </w:r>
      <w:r w:rsidRPr="00800D22">
        <w:rPr>
          <w:rFonts w:hint="eastAsia"/>
          <w:sz w:val="24"/>
        </w:rPr>
        <w:t>，简称“</w:t>
      </w:r>
      <w:r w:rsidRPr="00800D22">
        <w:rPr>
          <w:rFonts w:hint="eastAsia"/>
          <w:sz w:val="24"/>
        </w:rPr>
        <w:t>TRS</w:t>
      </w:r>
      <w:r w:rsidRPr="00800D22">
        <w:rPr>
          <w:rFonts w:hint="eastAsia"/>
          <w:sz w:val="24"/>
        </w:rPr>
        <w:t>”</w:t>
      </w:r>
      <w:r w:rsidRPr="00800D22">
        <w:rPr>
          <w:sz w:val="24"/>
        </w:rPr>
        <w:t>）也是在双方间转移信用风险的金融协议。但总收益互换与</w:t>
      </w:r>
      <w:r w:rsidRPr="00800D22">
        <w:rPr>
          <w:rFonts w:hint="eastAsia"/>
          <w:sz w:val="24"/>
        </w:rPr>
        <w:t>信用违约互换</w:t>
      </w:r>
      <w:r w:rsidRPr="00800D22">
        <w:rPr>
          <w:sz w:val="24"/>
        </w:rPr>
        <w:t>最主要的区别是总收益互换交换了针对标的资产的所有经济表现的现金流，即交付基于标的信用工具的市值变化而不是发生特定的信用事件。</w:t>
      </w:r>
    </w:p>
    <w:p w14:paraId="7D4D5CF5" w14:textId="510E7291" w:rsidR="008A628F" w:rsidRPr="00800D22" w:rsidRDefault="008A628F" w:rsidP="008A628F">
      <w:pPr>
        <w:widowControl/>
        <w:spacing w:line="440" w:lineRule="exact"/>
        <w:ind w:firstLineChars="200" w:firstLine="480"/>
        <w:rPr>
          <w:rFonts w:hint="eastAsia"/>
          <w:sz w:val="24"/>
        </w:rPr>
      </w:pPr>
      <w:r>
        <w:rPr>
          <w:rFonts w:ascii="宋体" w:hAnsi="宋体" w:hint="eastAsia"/>
          <w:sz w:val="24"/>
        </w:rPr>
        <w:t>（6）</w:t>
      </w:r>
      <w:r w:rsidRPr="00800D22">
        <w:rPr>
          <w:sz w:val="24"/>
        </w:rPr>
        <w:t>信用期权</w:t>
      </w:r>
    </w:p>
    <w:p w14:paraId="1BF42588" w14:textId="77777777" w:rsidR="008A628F" w:rsidRPr="00800D22" w:rsidRDefault="008A628F" w:rsidP="008A628F">
      <w:pPr>
        <w:widowControl/>
        <w:spacing w:line="440" w:lineRule="exact"/>
        <w:ind w:firstLineChars="200" w:firstLine="480"/>
        <w:rPr>
          <w:sz w:val="24"/>
        </w:rPr>
      </w:pPr>
      <w:r w:rsidRPr="00800D22">
        <w:rPr>
          <w:sz w:val="24"/>
        </w:rPr>
        <w:t>信用期权（</w:t>
      </w:r>
      <w:r w:rsidRPr="00800D22">
        <w:rPr>
          <w:sz w:val="24"/>
        </w:rPr>
        <w:t>Credit Option</w:t>
      </w:r>
      <w:r w:rsidRPr="00800D22">
        <w:rPr>
          <w:rFonts w:hint="eastAsia"/>
          <w:sz w:val="24"/>
        </w:rPr>
        <w:t>，简称“</w:t>
      </w:r>
      <w:r w:rsidRPr="00800D22">
        <w:rPr>
          <w:rFonts w:hint="eastAsia"/>
          <w:sz w:val="24"/>
        </w:rPr>
        <w:t>CO</w:t>
      </w:r>
      <w:r w:rsidRPr="00800D22">
        <w:rPr>
          <w:rFonts w:hint="eastAsia"/>
          <w:sz w:val="24"/>
        </w:rPr>
        <w:t>”</w:t>
      </w:r>
      <w:r w:rsidRPr="00800D22">
        <w:rPr>
          <w:sz w:val="24"/>
        </w:rPr>
        <w:t>）是一种买入或卖出期权，它</w:t>
      </w:r>
      <w:r w:rsidRPr="00800D22">
        <w:rPr>
          <w:rFonts w:hint="eastAsia"/>
          <w:sz w:val="24"/>
        </w:rPr>
        <w:t>是</w:t>
      </w:r>
      <w:r w:rsidRPr="00800D22">
        <w:rPr>
          <w:sz w:val="24"/>
        </w:rPr>
        <w:t>基于浮动利率票据、债券</w:t>
      </w:r>
      <w:r w:rsidRPr="00800D22">
        <w:rPr>
          <w:rFonts w:hint="eastAsia"/>
          <w:sz w:val="24"/>
        </w:rPr>
        <w:t>、</w:t>
      </w:r>
      <w:r w:rsidRPr="00800D22">
        <w:rPr>
          <w:sz w:val="24"/>
        </w:rPr>
        <w:t>贷款或</w:t>
      </w:r>
      <w:r w:rsidRPr="00800D22">
        <w:rPr>
          <w:rFonts w:hint="eastAsia"/>
          <w:sz w:val="24"/>
        </w:rPr>
        <w:t>“</w:t>
      </w:r>
      <w:r w:rsidRPr="00800D22">
        <w:rPr>
          <w:sz w:val="24"/>
        </w:rPr>
        <w:t>资产互换</w:t>
      </w:r>
      <w:r w:rsidRPr="00800D22">
        <w:rPr>
          <w:rFonts w:hint="eastAsia"/>
          <w:sz w:val="24"/>
        </w:rPr>
        <w:t>”</w:t>
      </w:r>
      <w:r w:rsidRPr="00800D22">
        <w:rPr>
          <w:sz w:val="24"/>
        </w:rPr>
        <w:t>包，由具有现金流的信用风险载体和相应的改变现金流为浮动性的衍生协议组成。信用卖出（买入）期权提供给期权购买者权利而不是义务，以约定价格从期权卖出方手中卖出或买入标的浮动利率资产。交割可以</w:t>
      </w:r>
      <w:r w:rsidRPr="00800D22">
        <w:rPr>
          <w:rFonts w:hint="eastAsia"/>
          <w:sz w:val="24"/>
        </w:rPr>
        <w:t>是</w:t>
      </w:r>
      <w:r w:rsidRPr="00800D22">
        <w:rPr>
          <w:sz w:val="24"/>
        </w:rPr>
        <w:t>现金或实物。</w:t>
      </w:r>
    </w:p>
    <w:p w14:paraId="00509612" w14:textId="58950AE0" w:rsidR="008A628F" w:rsidRPr="00800D22" w:rsidRDefault="008A628F" w:rsidP="008A628F">
      <w:pPr>
        <w:autoSpaceDE w:val="0"/>
        <w:autoSpaceDN w:val="0"/>
        <w:spacing w:line="440" w:lineRule="exact"/>
        <w:ind w:firstLineChars="200" w:firstLine="480"/>
        <w:jc w:val="left"/>
        <w:rPr>
          <w:rFonts w:hint="eastAsia"/>
          <w:sz w:val="24"/>
        </w:rPr>
      </w:pPr>
      <w:r>
        <w:rPr>
          <w:rFonts w:ascii="宋体" w:hAnsi="宋体" w:hint="eastAsia"/>
          <w:sz w:val="24"/>
        </w:rPr>
        <w:t>（7）</w:t>
      </w:r>
      <w:r w:rsidRPr="00800D22">
        <w:rPr>
          <w:sz w:val="24"/>
        </w:rPr>
        <w:t>备用信用证</w:t>
      </w:r>
    </w:p>
    <w:p w14:paraId="2E99E4D7" w14:textId="77777777" w:rsidR="008A628F" w:rsidRPr="00800D22" w:rsidRDefault="008A628F" w:rsidP="008A628F">
      <w:pPr>
        <w:autoSpaceDE w:val="0"/>
        <w:autoSpaceDN w:val="0"/>
        <w:spacing w:line="440" w:lineRule="exact"/>
        <w:ind w:firstLineChars="200" w:firstLine="480"/>
        <w:jc w:val="left"/>
        <w:rPr>
          <w:sz w:val="24"/>
        </w:rPr>
      </w:pPr>
      <w:r w:rsidRPr="00800D22">
        <w:rPr>
          <w:sz w:val="24"/>
        </w:rPr>
        <w:t>备用信用证具有明确金额的信用支持，一般由银行出具，承诺在满足预先确定的要件下，提供无条件的偿付，它可以提供部分或完全的特殊目的载体（</w:t>
      </w:r>
      <w:r w:rsidRPr="00800D22">
        <w:rPr>
          <w:sz w:val="24"/>
        </w:rPr>
        <w:t>Special Purpose Vehicle</w:t>
      </w:r>
      <w:r w:rsidRPr="00800D22">
        <w:rPr>
          <w:sz w:val="24"/>
        </w:rPr>
        <w:t>，简称</w:t>
      </w:r>
      <w:r w:rsidRPr="00800D22">
        <w:rPr>
          <w:rFonts w:hint="eastAsia"/>
          <w:sz w:val="24"/>
        </w:rPr>
        <w:t>“</w:t>
      </w:r>
      <w:r w:rsidRPr="00800D22">
        <w:rPr>
          <w:sz w:val="24"/>
        </w:rPr>
        <w:t>SPV</w:t>
      </w:r>
      <w:r w:rsidRPr="00800D22">
        <w:rPr>
          <w:rFonts w:hint="eastAsia"/>
          <w:sz w:val="24"/>
        </w:rPr>
        <w:t>”</w:t>
      </w:r>
      <w:r w:rsidRPr="00800D22">
        <w:rPr>
          <w:sz w:val="24"/>
        </w:rPr>
        <w:t>）债务的偿还。一份条件良好的备用信用证可以将</w:t>
      </w:r>
      <w:r w:rsidRPr="00800D22">
        <w:rPr>
          <w:sz w:val="24"/>
        </w:rPr>
        <w:t>SPV</w:t>
      </w:r>
      <w:r w:rsidRPr="00800D22">
        <w:rPr>
          <w:sz w:val="24"/>
        </w:rPr>
        <w:t>的信用条件提升到信用证开征行的信用条件。</w:t>
      </w:r>
    </w:p>
    <w:p w14:paraId="60ECDDB4" w14:textId="77777777" w:rsidR="008A628F" w:rsidRPr="00800D22" w:rsidRDefault="008A628F" w:rsidP="008A628F">
      <w:pPr>
        <w:widowControl/>
        <w:spacing w:line="440" w:lineRule="exact"/>
        <w:ind w:firstLineChars="200" w:firstLine="480"/>
        <w:rPr>
          <w:sz w:val="24"/>
        </w:rPr>
      </w:pPr>
      <w:r w:rsidRPr="00800D22">
        <w:rPr>
          <w:sz w:val="24"/>
        </w:rPr>
        <w:t>值得注意的是，大多数外部增</w:t>
      </w:r>
      <w:proofErr w:type="gramStart"/>
      <w:r w:rsidRPr="00800D22">
        <w:rPr>
          <w:sz w:val="24"/>
        </w:rPr>
        <w:t>信工具</w:t>
      </w:r>
      <w:proofErr w:type="gramEnd"/>
      <w:r w:rsidRPr="00800D22">
        <w:rPr>
          <w:sz w:val="24"/>
        </w:rPr>
        <w:t>的缺点是容易受增信提供者信用等级下降的影响。前三种增</w:t>
      </w:r>
      <w:proofErr w:type="gramStart"/>
      <w:r w:rsidRPr="00800D22">
        <w:rPr>
          <w:sz w:val="24"/>
        </w:rPr>
        <w:t>级方式</w:t>
      </w:r>
      <w:proofErr w:type="gramEnd"/>
      <w:r w:rsidRPr="00800D22">
        <w:rPr>
          <w:sz w:val="24"/>
        </w:rPr>
        <w:t>都受到增信提供者自身信用等级的限制，因此证券的信用级别直接受增信提供者信用级别的影响。</w:t>
      </w:r>
    </w:p>
    <w:p w14:paraId="7A022332" w14:textId="452CAC68" w:rsidR="008A628F" w:rsidRPr="00800D22" w:rsidRDefault="008A628F" w:rsidP="008A628F">
      <w:pPr>
        <w:widowControl/>
        <w:spacing w:line="440" w:lineRule="exact"/>
        <w:ind w:firstLineChars="200" w:firstLine="482"/>
        <w:rPr>
          <w:b/>
          <w:sz w:val="24"/>
        </w:rPr>
      </w:pPr>
      <w:r>
        <w:rPr>
          <w:rFonts w:hint="eastAsia"/>
          <w:b/>
          <w:sz w:val="24"/>
        </w:rPr>
        <w:t>2.</w:t>
      </w:r>
      <w:r w:rsidRPr="00800D22">
        <w:rPr>
          <w:b/>
          <w:sz w:val="24"/>
        </w:rPr>
        <w:t>内部增信方式</w:t>
      </w:r>
    </w:p>
    <w:p w14:paraId="3F0D2914" w14:textId="77777777" w:rsidR="008A628F" w:rsidRPr="00800D22" w:rsidRDefault="008A628F" w:rsidP="008A628F">
      <w:pPr>
        <w:widowControl/>
        <w:spacing w:line="440" w:lineRule="exact"/>
        <w:ind w:firstLineChars="200" w:firstLine="480"/>
        <w:rPr>
          <w:sz w:val="24"/>
        </w:rPr>
      </w:pPr>
      <w:r w:rsidRPr="00800D22">
        <w:rPr>
          <w:sz w:val="24"/>
        </w:rPr>
        <w:t>内部增信则避免了外部增信方式中存在的易受增信提供者信用等级下降影响的风险。内部增信的方式有基础资产池筛选、建立次级档、</w:t>
      </w:r>
      <w:r w:rsidRPr="00800D22">
        <w:rPr>
          <w:rFonts w:hint="eastAsia"/>
          <w:sz w:val="24"/>
        </w:rPr>
        <w:t>建立现金抵押账户、</w:t>
      </w:r>
      <w:r w:rsidRPr="00800D22">
        <w:rPr>
          <w:sz w:val="24"/>
        </w:rPr>
        <w:t>超额抵押以及利差账户等。</w:t>
      </w:r>
    </w:p>
    <w:p w14:paraId="76EDBE1A" w14:textId="2F7FAC30" w:rsidR="008A628F" w:rsidRPr="00800D22" w:rsidRDefault="008A628F" w:rsidP="008A628F">
      <w:pPr>
        <w:widowControl/>
        <w:spacing w:line="440" w:lineRule="exact"/>
        <w:ind w:firstLineChars="200" w:firstLine="480"/>
        <w:rPr>
          <w:rFonts w:hint="eastAsia"/>
          <w:sz w:val="24"/>
        </w:rPr>
      </w:pPr>
      <w:r>
        <w:rPr>
          <w:rFonts w:ascii="宋体" w:hAnsi="宋体" w:cs="宋体" w:hint="eastAsia"/>
          <w:sz w:val="24"/>
        </w:rPr>
        <w:lastRenderedPageBreak/>
        <w:t>（1）</w:t>
      </w:r>
      <w:r w:rsidRPr="00800D22">
        <w:rPr>
          <w:sz w:val="24"/>
        </w:rPr>
        <w:t>基础资产池的筛选</w:t>
      </w:r>
    </w:p>
    <w:p w14:paraId="19A2E37C" w14:textId="77777777" w:rsidR="008A628F" w:rsidRPr="00800D22" w:rsidRDefault="008A628F" w:rsidP="008A628F">
      <w:pPr>
        <w:widowControl/>
        <w:spacing w:line="440" w:lineRule="exact"/>
        <w:ind w:firstLineChars="200" w:firstLine="480"/>
        <w:rPr>
          <w:sz w:val="24"/>
        </w:rPr>
      </w:pPr>
      <w:r w:rsidRPr="00800D22">
        <w:rPr>
          <w:sz w:val="24"/>
        </w:rPr>
        <w:t>挑选资产时最重要的原则是分散风险，通过对</w:t>
      </w:r>
      <w:r w:rsidRPr="00800D22">
        <w:rPr>
          <w:rFonts w:hint="eastAsia"/>
          <w:sz w:val="24"/>
        </w:rPr>
        <w:t>资产池</w:t>
      </w:r>
      <w:r w:rsidRPr="00800D22">
        <w:rPr>
          <w:sz w:val="24"/>
        </w:rPr>
        <w:t>的组合，使单个资产现金流的不稳定性相互抵消，形成稳定的组合现金流。</w:t>
      </w:r>
    </w:p>
    <w:p w14:paraId="18FDBF3A" w14:textId="278FF7EC" w:rsidR="008A628F" w:rsidRPr="00800D22" w:rsidRDefault="008A628F" w:rsidP="008A628F">
      <w:pPr>
        <w:spacing w:line="440" w:lineRule="exact"/>
        <w:ind w:firstLineChars="200" w:firstLine="480"/>
        <w:rPr>
          <w:rFonts w:hint="eastAsia"/>
          <w:bCs/>
          <w:sz w:val="24"/>
        </w:rPr>
      </w:pPr>
      <w:r>
        <w:rPr>
          <w:rFonts w:ascii="宋体" w:hAnsi="宋体" w:cs="宋体" w:hint="eastAsia"/>
          <w:sz w:val="24"/>
        </w:rPr>
        <w:t>（2）</w:t>
      </w:r>
      <w:r w:rsidRPr="00800D22">
        <w:rPr>
          <w:bCs/>
          <w:sz w:val="24"/>
        </w:rPr>
        <w:t>分层结构或优先</w:t>
      </w:r>
      <w:r w:rsidRPr="00800D22">
        <w:rPr>
          <w:bCs/>
          <w:sz w:val="24"/>
        </w:rPr>
        <w:t>/</w:t>
      </w:r>
      <w:r w:rsidRPr="00800D22">
        <w:rPr>
          <w:bCs/>
          <w:sz w:val="24"/>
        </w:rPr>
        <w:t>次级结构</w:t>
      </w:r>
    </w:p>
    <w:p w14:paraId="599DC9DE" w14:textId="77777777" w:rsidR="008A628F" w:rsidRPr="00800D22" w:rsidRDefault="008A628F" w:rsidP="008A628F">
      <w:pPr>
        <w:spacing w:line="440" w:lineRule="exact"/>
        <w:ind w:firstLineChars="200" w:firstLine="480"/>
        <w:rPr>
          <w:rFonts w:hint="eastAsia"/>
          <w:sz w:val="24"/>
        </w:rPr>
      </w:pPr>
      <w:r w:rsidRPr="00800D22">
        <w:rPr>
          <w:sz w:val="24"/>
        </w:rPr>
        <w:t>使用分层结构对资产支持证券进行增信，是目前广泛使用的内部增信方法。资产支持证券分层结构是指在信贷资产证券化交易中，将资产支持证券按照受偿顺序分为不同档次证券的一种内部增信方式。较高档次的证券比较低档次的证券在本息支付上享有优先权，具有较高的信用评级；较低档次的证券先于较高档次的证券承担损失，以此为较高档次的证券提供信用保护。</w:t>
      </w:r>
      <w:r w:rsidRPr="00800D22">
        <w:rPr>
          <w:rFonts w:hint="eastAsia"/>
          <w:sz w:val="24"/>
        </w:rPr>
        <w:t>具体操作时，</w:t>
      </w:r>
      <w:r w:rsidRPr="00800D22">
        <w:rPr>
          <w:sz w:val="24"/>
        </w:rPr>
        <w:t>发行人将拟发行的资产支持证券分为几层（至少为两层，即优先偿还证券和次级证券），其中优先偿还层的证券是高级证券，对资产池的现金流和本金有优先权，在证券开始偿付时</w:t>
      </w:r>
      <w:r w:rsidRPr="00800D22">
        <w:rPr>
          <w:rFonts w:hint="eastAsia"/>
          <w:sz w:val="24"/>
        </w:rPr>
        <w:t>，</w:t>
      </w:r>
      <w:r w:rsidRPr="00800D22">
        <w:rPr>
          <w:sz w:val="24"/>
        </w:rPr>
        <w:t>SPV</w:t>
      </w:r>
      <w:r w:rsidRPr="00800D22">
        <w:rPr>
          <w:sz w:val="24"/>
        </w:rPr>
        <w:t>将全部流入的现金流扣除必要的开支（如服务费用）后，用于偿还全部证券的利息和优先偿还</w:t>
      </w:r>
      <w:proofErr w:type="gramStart"/>
      <w:r w:rsidRPr="00800D22">
        <w:rPr>
          <w:sz w:val="24"/>
        </w:rPr>
        <w:t>层证券</w:t>
      </w:r>
      <w:proofErr w:type="gramEnd"/>
      <w:r w:rsidRPr="00800D22">
        <w:rPr>
          <w:sz w:val="24"/>
        </w:rPr>
        <w:t>的本金。只有当优先偿还</w:t>
      </w:r>
      <w:proofErr w:type="gramStart"/>
      <w:r w:rsidRPr="00800D22">
        <w:rPr>
          <w:sz w:val="24"/>
        </w:rPr>
        <w:t>层证券</w:t>
      </w:r>
      <w:proofErr w:type="gramEnd"/>
      <w:r w:rsidRPr="00800D22">
        <w:rPr>
          <w:sz w:val="24"/>
        </w:rPr>
        <w:t>的本金和利息全部支付完毕后，才会开始偿还次级证券的本金。</w:t>
      </w:r>
    </w:p>
    <w:p w14:paraId="15563386" w14:textId="77777777" w:rsidR="008A628F" w:rsidRPr="00800D22" w:rsidRDefault="008A628F" w:rsidP="008A628F">
      <w:pPr>
        <w:spacing w:line="440" w:lineRule="exact"/>
        <w:ind w:firstLineChars="200" w:firstLine="480"/>
        <w:rPr>
          <w:rFonts w:hint="eastAsia"/>
          <w:sz w:val="24"/>
        </w:rPr>
      </w:pPr>
      <w:r w:rsidRPr="00800D22">
        <w:rPr>
          <w:sz w:val="24"/>
        </w:rPr>
        <w:t>在优先</w:t>
      </w:r>
      <w:r w:rsidRPr="00800D22">
        <w:rPr>
          <w:sz w:val="24"/>
        </w:rPr>
        <w:t>/</w:t>
      </w:r>
      <w:r w:rsidRPr="00800D22">
        <w:rPr>
          <w:sz w:val="24"/>
        </w:rPr>
        <w:t>次级结构中，投资者通过购买次级的方式为优先级证券提供增信。与使用外部法进行增信时要先付一笔不小的担保费或保险费相比，这种增信方式的优点是给次级证券较高的利率，就是其增信的成本，使增信的成本分布在整个交易期间。因此，对于具有较高资本成本的公司，优先</w:t>
      </w:r>
      <w:r w:rsidRPr="00800D22">
        <w:rPr>
          <w:sz w:val="24"/>
        </w:rPr>
        <w:t>/</w:t>
      </w:r>
      <w:r w:rsidRPr="00800D22">
        <w:rPr>
          <w:sz w:val="24"/>
        </w:rPr>
        <w:t>次级结构有很强的吸引力。同时，与外部</w:t>
      </w:r>
      <w:r w:rsidRPr="00800D22">
        <w:rPr>
          <w:rFonts w:hint="eastAsia"/>
          <w:sz w:val="24"/>
        </w:rPr>
        <w:t>增级</w:t>
      </w:r>
      <w:r w:rsidRPr="00800D22">
        <w:rPr>
          <w:sz w:val="24"/>
        </w:rPr>
        <w:t>法相比，使用优先</w:t>
      </w:r>
      <w:r w:rsidRPr="00800D22">
        <w:rPr>
          <w:sz w:val="24"/>
        </w:rPr>
        <w:t>/</w:t>
      </w:r>
      <w:r w:rsidRPr="00800D22">
        <w:rPr>
          <w:sz w:val="24"/>
        </w:rPr>
        <w:t>次级结构对资产支持证券进行增信，证券的信用等级不会受外部因素如第三方的信用等级等的影响，购买次级证券的投资者也不需经过评级，增信的作用来自于投资者购买次级证券本身。</w:t>
      </w:r>
    </w:p>
    <w:p w14:paraId="27036868" w14:textId="77777777" w:rsidR="008A628F" w:rsidRPr="00800D22" w:rsidRDefault="008A628F" w:rsidP="008A628F">
      <w:pPr>
        <w:spacing w:afterLines="50" w:after="156" w:line="440" w:lineRule="exact"/>
        <w:ind w:firstLineChars="200" w:firstLine="480"/>
        <w:rPr>
          <w:rFonts w:hint="eastAsia"/>
          <w:sz w:val="24"/>
        </w:rPr>
      </w:pPr>
    </w:p>
    <w:p w14:paraId="48C9379F" w14:textId="77777777" w:rsidR="008A628F" w:rsidRPr="00800D22" w:rsidRDefault="008A628F" w:rsidP="008A628F">
      <w:pPr>
        <w:spacing w:afterLines="50" w:after="156" w:line="440" w:lineRule="exact"/>
        <w:ind w:firstLineChars="200" w:firstLine="480"/>
        <w:rPr>
          <w:rFonts w:hint="eastAsia"/>
          <w:sz w:val="24"/>
        </w:rPr>
      </w:pPr>
    </w:p>
    <w:tbl>
      <w:tblPr>
        <w:tblW w:w="8477" w:type="dxa"/>
        <w:tblInd w:w="108" w:type="dxa"/>
        <w:tblBorders>
          <w:insideH w:val="single" w:sz="4" w:space="0" w:color="auto"/>
          <w:insideV w:val="single" w:sz="4" w:space="0" w:color="auto"/>
        </w:tblBorders>
        <w:tblLook w:val="0000" w:firstRow="0" w:lastRow="0" w:firstColumn="0" w:lastColumn="0" w:noHBand="0" w:noVBand="0"/>
      </w:tblPr>
      <w:tblGrid>
        <w:gridCol w:w="8477"/>
      </w:tblGrid>
      <w:tr w:rsidR="008A628F" w:rsidRPr="00800D22" w14:paraId="19E404DE" w14:textId="77777777" w:rsidTr="00DB24B0">
        <w:tblPrEx>
          <w:tblCellMar>
            <w:top w:w="0" w:type="dxa"/>
            <w:bottom w:w="0" w:type="dxa"/>
          </w:tblCellMar>
        </w:tblPrEx>
        <w:trPr>
          <w:trHeight w:val="8867"/>
        </w:trPr>
        <w:tc>
          <w:tcPr>
            <w:tcW w:w="8477" w:type="dxa"/>
          </w:tcPr>
          <w:p w14:paraId="6A67A06E" w14:textId="77777777" w:rsidR="008A628F" w:rsidRPr="00800D22" w:rsidRDefault="008A628F" w:rsidP="00DB24B0">
            <w:pPr>
              <w:spacing w:line="360" w:lineRule="auto"/>
              <w:ind w:firstLineChars="200" w:firstLine="420"/>
              <w:rPr>
                <w:szCs w:val="20"/>
              </w:rPr>
            </w:pPr>
            <w:r w:rsidRPr="00800D22">
              <w:rPr>
                <w:szCs w:val="20"/>
              </w:rPr>
              <w:lastRenderedPageBreak/>
              <w:t xml:space="preserve">             </w:t>
            </w:r>
            <w:proofErr w:type="gramStart"/>
            <w:r w:rsidRPr="00800D22">
              <w:rPr>
                <w:szCs w:val="20"/>
              </w:rPr>
              <w:t>贷款池每月产</w:t>
            </w:r>
            <w:proofErr w:type="gramEnd"/>
            <w:r w:rsidRPr="00800D22">
              <w:rPr>
                <w:szCs w:val="20"/>
              </w:rPr>
              <w:t>生的现金流</w:t>
            </w:r>
            <w:r w:rsidRPr="00800D22">
              <w:rPr>
                <w:szCs w:val="20"/>
              </w:rPr>
              <w:t xml:space="preserve">  </w:t>
            </w:r>
          </w:p>
          <w:p w14:paraId="24829BB7" w14:textId="459800E9" w:rsidR="008A628F" w:rsidRPr="00800D22" w:rsidRDefault="008A628F" w:rsidP="00DB24B0">
            <w:pPr>
              <w:spacing w:line="360" w:lineRule="auto"/>
              <w:ind w:firstLineChars="200" w:firstLine="420"/>
            </w:pPr>
            <w:r w:rsidRPr="00800D22">
              <w:rPr>
                <w:noProof/>
                <w:szCs w:val="20"/>
              </w:rPr>
              <mc:AlternateContent>
                <mc:Choice Requires="wps">
                  <w:drawing>
                    <wp:anchor distT="0" distB="0" distL="114300" distR="114300" simplePos="0" relativeHeight="251677696" behindDoc="0" locked="0" layoutInCell="1" allowOverlap="1" wp14:anchorId="5E4AFB28" wp14:editId="251584E5">
                      <wp:simplePos x="0" y="0"/>
                      <wp:positionH relativeFrom="column">
                        <wp:posOffset>3546475</wp:posOffset>
                      </wp:positionH>
                      <wp:positionV relativeFrom="paragraph">
                        <wp:posOffset>137795</wp:posOffset>
                      </wp:positionV>
                      <wp:extent cx="1760220" cy="891540"/>
                      <wp:effectExtent l="5080" t="6350" r="34925" b="26035"/>
                      <wp:wrapNone/>
                      <wp:docPr id="1040307305"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220" cy="89154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06E2602" w14:textId="77777777" w:rsidR="008A628F" w:rsidRDefault="008A628F" w:rsidP="008A628F">
                                  <w:pPr>
                                    <w:rPr>
                                      <w:rFonts w:hint="eastAsia"/>
                                    </w:rPr>
                                  </w:pPr>
                                  <w:r>
                                    <w:rPr>
                                      <w:rFonts w:ascii="" w:hAnsi="" w:hint="eastAsia"/>
                                      <w:sz w:val="24"/>
                                      <w:szCs w:val="20"/>
                                    </w:rPr>
                                    <w:t>SPV</w:t>
                                  </w:r>
                                  <w:r>
                                    <w:rPr>
                                      <w:rFonts w:ascii="" w:hAnsi="" w:hint="eastAsia"/>
                                      <w:sz w:val="24"/>
                                      <w:szCs w:val="20"/>
                                    </w:rPr>
                                    <w:t>每月收到现金流</w:t>
                                  </w:r>
                                </w:p>
                                <w:p w14:paraId="4CB519F4" w14:textId="77777777" w:rsidR="008A628F" w:rsidRDefault="008A628F" w:rsidP="008A628F">
                                  <w:pPr>
                                    <w:rPr>
                                      <w:rFonts w:hint="eastAsia"/>
                                    </w:rPr>
                                  </w:pPr>
                                  <w:r>
                                    <w:rPr>
                                      <w:rFonts w:hint="eastAsia"/>
                                    </w:rPr>
                                    <w:t>*</w:t>
                                  </w:r>
                                  <w:r>
                                    <w:rPr>
                                      <w:rFonts w:hint="eastAsia"/>
                                    </w:rPr>
                                    <w:t>净利息</w:t>
                                  </w:r>
                                </w:p>
                                <w:p w14:paraId="5AB18FF6" w14:textId="77777777" w:rsidR="008A628F" w:rsidRDefault="008A628F" w:rsidP="008A628F">
                                  <w:pPr>
                                    <w:rPr>
                                      <w:rFonts w:hint="eastAsia"/>
                                    </w:rPr>
                                  </w:pPr>
                                  <w:r>
                                    <w:rPr>
                                      <w:rFonts w:hint="eastAsia"/>
                                    </w:rPr>
                                    <w:t>*</w:t>
                                  </w:r>
                                  <w:r>
                                    <w:rPr>
                                      <w:rFonts w:hint="eastAsia"/>
                                    </w:rPr>
                                    <w:t>按还款计划规定偿还本金</w:t>
                                  </w:r>
                                </w:p>
                                <w:p w14:paraId="68ECC6E7" w14:textId="77777777" w:rsidR="008A628F" w:rsidRDefault="008A628F" w:rsidP="008A628F">
                                  <w:r>
                                    <w:rPr>
                                      <w:rFonts w:hint="eastAsia"/>
                                    </w:rPr>
                                    <w:t>*</w:t>
                                  </w:r>
                                  <w:r>
                                    <w:rPr>
                                      <w:rFonts w:hint="eastAsia"/>
                                    </w:rPr>
                                    <w:t>业主提前偿还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AFB28" id="矩形 28" o:spid="_x0000_s1026" style="position:absolute;left:0;text-align:left;margin-left:279.25pt;margin-top:10.85pt;width:138.6pt;height:7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">
                      <v:shadow on="t" offset="3pt"/>
                      <v:textbox>
                        <w:txbxContent>
                          <w:p w14:paraId="706E2602" w14:textId="77777777" w:rsidR="008A628F" w:rsidRDefault="008A628F" w:rsidP="008A628F">
                            <w:pPr>
                              <w:rPr>
                                <w:rFonts w:hint="eastAsia"/>
                              </w:rPr>
                            </w:pPr>
                            <w:r>
                              <w:rPr>
                                <w:rFonts w:ascii="" w:hAnsi="" w:hint="eastAsia"/>
                                <w:sz w:val="24"/>
                                <w:szCs w:val="20"/>
                              </w:rPr>
                              <w:t>SPV</w:t>
                            </w:r>
                            <w:r>
                              <w:rPr>
                                <w:rFonts w:ascii="" w:hAnsi="" w:hint="eastAsia"/>
                                <w:sz w:val="24"/>
                                <w:szCs w:val="20"/>
                              </w:rPr>
                              <w:t>每月收到现金流</w:t>
                            </w:r>
                          </w:p>
                          <w:p w14:paraId="4CB519F4" w14:textId="77777777" w:rsidR="008A628F" w:rsidRDefault="008A628F" w:rsidP="008A628F">
                            <w:pPr>
                              <w:rPr>
                                <w:rFonts w:hint="eastAsia"/>
                              </w:rPr>
                            </w:pPr>
                            <w:r>
                              <w:rPr>
                                <w:rFonts w:hint="eastAsia"/>
                              </w:rPr>
                              <w:t>*</w:t>
                            </w:r>
                            <w:r>
                              <w:rPr>
                                <w:rFonts w:hint="eastAsia"/>
                              </w:rPr>
                              <w:t>净利息</w:t>
                            </w:r>
                          </w:p>
                          <w:p w14:paraId="5AB18FF6" w14:textId="77777777" w:rsidR="008A628F" w:rsidRDefault="008A628F" w:rsidP="008A628F">
                            <w:pPr>
                              <w:rPr>
                                <w:rFonts w:hint="eastAsia"/>
                              </w:rPr>
                            </w:pPr>
                            <w:r>
                              <w:rPr>
                                <w:rFonts w:hint="eastAsia"/>
                              </w:rPr>
                              <w:t>*</w:t>
                            </w:r>
                            <w:r>
                              <w:rPr>
                                <w:rFonts w:hint="eastAsia"/>
                              </w:rPr>
                              <w:t>按还款计划规定偿还本金</w:t>
                            </w:r>
                          </w:p>
                          <w:p w14:paraId="68ECC6E7" w14:textId="77777777" w:rsidR="008A628F" w:rsidRDefault="008A628F" w:rsidP="008A628F">
                            <w:r>
                              <w:rPr>
                                <w:rFonts w:hint="eastAsia"/>
                              </w:rPr>
                              <w:t>*</w:t>
                            </w:r>
                            <w:r>
                              <w:rPr>
                                <w:rFonts w:hint="eastAsia"/>
                              </w:rPr>
                              <w:t>业主提前偿还</w:t>
                            </w:r>
                          </w:p>
                        </w:txbxContent>
                      </v:textbox>
                    </v:rect>
                  </w:pict>
                </mc:Fallback>
              </mc:AlternateContent>
            </w:r>
            <w:r w:rsidRPr="00800D22">
              <w:rPr>
                <w:noProof/>
                <w:szCs w:val="20"/>
              </w:rPr>
              <mc:AlternateContent>
                <mc:Choice Requires="wps">
                  <w:drawing>
                    <wp:anchor distT="0" distB="0" distL="114300" distR="114300" simplePos="0" relativeHeight="251679744" behindDoc="0" locked="0" layoutInCell="1" allowOverlap="1" wp14:anchorId="7D920618" wp14:editId="33FF5E16">
                      <wp:simplePos x="0" y="0"/>
                      <wp:positionH relativeFrom="column">
                        <wp:posOffset>114300</wp:posOffset>
                      </wp:positionH>
                      <wp:positionV relativeFrom="paragraph">
                        <wp:posOffset>36830</wp:posOffset>
                      </wp:positionV>
                      <wp:extent cx="685800" cy="297180"/>
                      <wp:effectExtent l="11430" t="10160" r="7620" b="6985"/>
                      <wp:wrapNone/>
                      <wp:docPr id="1694933028"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7332BD9C" w14:textId="77777777" w:rsidR="008A628F" w:rsidRDefault="008A628F" w:rsidP="008A628F">
                                  <w:r>
                                    <w:rPr>
                                      <w:rFonts w:ascii="" w:hAnsi="" w:hint="eastAsia"/>
                                      <w:sz w:val="24"/>
                                      <w:szCs w:val="20"/>
                                    </w:rPr>
                                    <w:t>贷款</w:t>
                                  </w:r>
                                  <w:r>
                                    <w:rPr>
                                      <w:rFonts w:ascii="" w:hAnsi="" w:hint="eastAsia"/>
                                      <w:sz w:val="24"/>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20618" id="矩形 27" o:spid="_x0000_s1027" style="position:absolute;left:0;text-align:left;margin-left:9pt;margin-top:2.9pt;width:54pt;height:2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">
                      <v:textbox>
                        <w:txbxContent>
                          <w:p w14:paraId="7332BD9C" w14:textId="77777777" w:rsidR="008A628F" w:rsidRDefault="008A628F" w:rsidP="008A628F">
                            <w:r>
                              <w:rPr>
                                <w:rFonts w:ascii="" w:hAnsi="" w:hint="eastAsia"/>
                                <w:sz w:val="24"/>
                                <w:szCs w:val="20"/>
                              </w:rPr>
                              <w:t>贷款</w:t>
                            </w:r>
                            <w:r>
                              <w:rPr>
                                <w:rFonts w:ascii="" w:hAnsi="" w:hint="eastAsia"/>
                                <w:sz w:val="24"/>
                                <w:szCs w:val="20"/>
                              </w:rPr>
                              <w:t>1#</w:t>
                            </w:r>
                          </w:p>
                        </w:txbxContent>
                      </v:textbox>
                    </v:rect>
                  </w:pict>
                </mc:Fallback>
              </mc:AlternateContent>
            </w:r>
            <w:r w:rsidRPr="00800D22">
              <w:rPr>
                <w:noProof/>
                <w:szCs w:val="20"/>
              </w:rPr>
              <mc:AlternateContent>
                <mc:Choice Requires="wps">
                  <w:drawing>
                    <wp:anchor distT="0" distB="0" distL="114300" distR="114300" simplePos="0" relativeHeight="251659264" behindDoc="0" locked="0" layoutInCell="1" allowOverlap="1" wp14:anchorId="6600BB61" wp14:editId="4C5F034A">
                      <wp:simplePos x="0" y="0"/>
                      <wp:positionH relativeFrom="column">
                        <wp:posOffset>1143000</wp:posOffset>
                      </wp:positionH>
                      <wp:positionV relativeFrom="paragraph">
                        <wp:posOffset>0</wp:posOffset>
                      </wp:positionV>
                      <wp:extent cx="1828800" cy="730250"/>
                      <wp:effectExtent l="11430" t="11430" r="7620" b="10795"/>
                      <wp:wrapNone/>
                      <wp:docPr id="1902596945"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30250"/>
                              </a:xfrm>
                              <a:prstGeom prst="rect">
                                <a:avLst/>
                              </a:prstGeom>
                              <a:solidFill>
                                <a:srgbClr val="FFFFFF"/>
                              </a:solidFill>
                              <a:ln w="9525">
                                <a:solidFill>
                                  <a:srgbClr val="000000"/>
                                </a:solidFill>
                                <a:miter lim="800000"/>
                                <a:headEnd/>
                                <a:tailEnd/>
                              </a:ln>
                            </wps:spPr>
                            <wps:txbx>
                              <w:txbxContent>
                                <w:p w14:paraId="45C8CD5E" w14:textId="77777777" w:rsidR="008A628F" w:rsidRDefault="008A628F" w:rsidP="008A628F">
                                  <w:pPr>
                                    <w:rPr>
                                      <w:rFonts w:hint="eastAsia"/>
                                    </w:rPr>
                                  </w:pPr>
                                  <w:r>
                                    <w:rPr>
                                      <w:rFonts w:hint="eastAsia"/>
                                    </w:rPr>
                                    <w:t>*</w:t>
                                  </w:r>
                                  <w:r>
                                    <w:rPr>
                                      <w:rFonts w:hint="eastAsia"/>
                                    </w:rPr>
                                    <w:t>净利息</w:t>
                                  </w:r>
                                </w:p>
                                <w:p w14:paraId="437B6D2F" w14:textId="77777777" w:rsidR="008A628F" w:rsidRDefault="008A628F" w:rsidP="008A628F">
                                  <w:pPr>
                                    <w:rPr>
                                      <w:rFonts w:hint="eastAsia"/>
                                    </w:rPr>
                                  </w:pPr>
                                  <w:r>
                                    <w:rPr>
                                      <w:rFonts w:hint="eastAsia"/>
                                    </w:rPr>
                                    <w:t>*</w:t>
                                  </w:r>
                                  <w:r>
                                    <w:rPr>
                                      <w:rFonts w:hint="eastAsia"/>
                                    </w:rPr>
                                    <w:t>按还款计划规定偿还本金</w:t>
                                  </w:r>
                                </w:p>
                                <w:p w14:paraId="71187C56" w14:textId="77777777" w:rsidR="008A628F" w:rsidRDefault="008A628F" w:rsidP="008A628F">
                                  <w:pPr>
                                    <w:rPr>
                                      <w:rFonts w:hint="eastAsia"/>
                                    </w:rPr>
                                  </w:pPr>
                                  <w:r>
                                    <w:rPr>
                                      <w:rFonts w:hint="eastAsia"/>
                                    </w:rPr>
                                    <w:t>*</w:t>
                                  </w:r>
                                  <w:r>
                                    <w:rPr>
                                      <w:rFonts w:hint="eastAsia"/>
                                    </w:rPr>
                                    <w:t>业主提前偿还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0BB61" id="矩形 26" o:spid="_x0000_s1028" style="position:absolute;left:0;text-align:left;margin-left:90pt;margin-top:0;width:2in;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">
                      <v:textbox>
                        <w:txbxContent>
                          <w:p w14:paraId="45C8CD5E" w14:textId="77777777" w:rsidR="008A628F" w:rsidRDefault="008A628F" w:rsidP="008A628F">
                            <w:pPr>
                              <w:rPr>
                                <w:rFonts w:hint="eastAsia"/>
                              </w:rPr>
                            </w:pPr>
                            <w:r>
                              <w:rPr>
                                <w:rFonts w:hint="eastAsia"/>
                              </w:rPr>
                              <w:t>*</w:t>
                            </w:r>
                            <w:r>
                              <w:rPr>
                                <w:rFonts w:hint="eastAsia"/>
                              </w:rPr>
                              <w:t>净利息</w:t>
                            </w:r>
                          </w:p>
                          <w:p w14:paraId="437B6D2F" w14:textId="77777777" w:rsidR="008A628F" w:rsidRDefault="008A628F" w:rsidP="008A628F">
                            <w:pPr>
                              <w:rPr>
                                <w:rFonts w:hint="eastAsia"/>
                              </w:rPr>
                            </w:pPr>
                            <w:r>
                              <w:rPr>
                                <w:rFonts w:hint="eastAsia"/>
                              </w:rPr>
                              <w:t>*</w:t>
                            </w:r>
                            <w:r>
                              <w:rPr>
                                <w:rFonts w:hint="eastAsia"/>
                              </w:rPr>
                              <w:t>按还款计划规定偿还本金</w:t>
                            </w:r>
                          </w:p>
                          <w:p w14:paraId="71187C56" w14:textId="77777777" w:rsidR="008A628F" w:rsidRDefault="008A628F" w:rsidP="008A628F">
                            <w:pPr>
                              <w:rPr>
                                <w:rFonts w:hint="eastAsia"/>
                              </w:rPr>
                            </w:pPr>
                            <w:r>
                              <w:rPr>
                                <w:rFonts w:hint="eastAsia"/>
                              </w:rPr>
                              <w:t>*</w:t>
                            </w:r>
                            <w:r>
                              <w:rPr>
                                <w:rFonts w:hint="eastAsia"/>
                              </w:rPr>
                              <w:t>业主提前偿还</w:t>
                            </w:r>
                          </w:p>
                        </w:txbxContent>
                      </v:textbox>
                    </v:rect>
                  </w:pict>
                </mc:Fallback>
              </mc:AlternateContent>
            </w:r>
            <w:r w:rsidRPr="00800D22">
              <w:rPr>
                <w:noProof/>
                <w:szCs w:val="20"/>
              </w:rPr>
              <mc:AlternateContent>
                <mc:Choice Requires="wps">
                  <w:drawing>
                    <wp:anchor distT="0" distB="0" distL="114300" distR="114300" simplePos="0" relativeHeight="251660288" behindDoc="0" locked="0" layoutInCell="1" allowOverlap="1" wp14:anchorId="45217166" wp14:editId="34C48EF2">
                      <wp:simplePos x="0" y="0"/>
                      <wp:positionH relativeFrom="column">
                        <wp:posOffset>800100</wp:posOffset>
                      </wp:positionH>
                      <wp:positionV relativeFrom="paragraph">
                        <wp:posOffset>198120</wp:posOffset>
                      </wp:positionV>
                      <wp:extent cx="342900" cy="0"/>
                      <wp:effectExtent l="11430" t="57150" r="17145" b="57150"/>
                      <wp:wrapNone/>
                      <wp:docPr id="630878854"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486EC" id="直接连接符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6pt" to="90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">
                      <v:stroke endarrow="block"/>
                    </v:line>
                  </w:pict>
                </mc:Fallback>
              </mc:AlternateContent>
            </w:r>
            <w:r w:rsidRPr="00800D22">
              <w:rPr>
                <w:szCs w:val="20"/>
              </w:rPr>
              <w:t xml:space="preserve">      </w:t>
            </w:r>
          </w:p>
          <w:p w14:paraId="419C89B5" w14:textId="268C86AE" w:rsidR="008A628F" w:rsidRPr="00800D22" w:rsidRDefault="008A628F" w:rsidP="00DB24B0">
            <w:pPr>
              <w:spacing w:line="360" w:lineRule="auto"/>
            </w:pPr>
            <w:r w:rsidRPr="00800D22">
              <w:rPr>
                <w:noProof/>
                <w:szCs w:val="20"/>
              </w:rPr>
              <mc:AlternateContent>
                <mc:Choice Requires="wps">
                  <w:drawing>
                    <wp:anchor distT="0" distB="0" distL="114300" distR="114300" simplePos="0" relativeHeight="251665408" behindDoc="0" locked="0" layoutInCell="1" allowOverlap="1" wp14:anchorId="2F0824E1" wp14:editId="73D752B3">
                      <wp:simplePos x="0" y="0"/>
                      <wp:positionH relativeFrom="column">
                        <wp:posOffset>2971800</wp:posOffset>
                      </wp:positionH>
                      <wp:positionV relativeFrom="paragraph">
                        <wp:posOffset>0</wp:posOffset>
                      </wp:positionV>
                      <wp:extent cx="228600" cy="0"/>
                      <wp:effectExtent l="11430" t="60960" r="17145" b="53340"/>
                      <wp:wrapNone/>
                      <wp:docPr id="1340924741"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3DFF5" id="直接连接符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">
                      <v:stroke endarrow="block"/>
                    </v:line>
                  </w:pict>
                </mc:Fallback>
              </mc:AlternateContent>
            </w:r>
            <w:r w:rsidRPr="00800D22">
              <w:rPr>
                <w:noProof/>
                <w:szCs w:val="20"/>
              </w:rPr>
              <mc:AlternateContent>
                <mc:Choice Requires="wps">
                  <w:drawing>
                    <wp:anchor distT="0" distB="0" distL="114300" distR="114300" simplePos="0" relativeHeight="251664384" behindDoc="0" locked="0" layoutInCell="1" allowOverlap="1" wp14:anchorId="667BA8DF" wp14:editId="579A3CEE">
                      <wp:simplePos x="0" y="0"/>
                      <wp:positionH relativeFrom="column">
                        <wp:posOffset>3200400</wp:posOffset>
                      </wp:positionH>
                      <wp:positionV relativeFrom="paragraph">
                        <wp:posOffset>0</wp:posOffset>
                      </wp:positionV>
                      <wp:extent cx="0" cy="2476500"/>
                      <wp:effectExtent l="11430" t="13335" r="7620" b="5715"/>
                      <wp:wrapNone/>
                      <wp:docPr id="348149380"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A4823" id="直接连接符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25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"/>
                  </w:pict>
                </mc:Fallback>
              </mc:AlternateContent>
            </w:r>
          </w:p>
          <w:p w14:paraId="2D5BB082" w14:textId="200BC9DE" w:rsidR="008A628F" w:rsidRPr="00800D22" w:rsidRDefault="008A628F" w:rsidP="00DB24B0">
            <w:pPr>
              <w:spacing w:line="360" w:lineRule="auto"/>
            </w:pPr>
            <w:r w:rsidRPr="00800D22">
              <w:rPr>
                <w:noProof/>
              </w:rPr>
              <mc:AlternateContent>
                <mc:Choice Requires="wps">
                  <w:drawing>
                    <wp:anchor distT="0" distB="0" distL="114300" distR="114300" simplePos="0" relativeHeight="251680768" behindDoc="0" locked="0" layoutInCell="1" allowOverlap="1" wp14:anchorId="310A6AC0" wp14:editId="4E0B3C0E">
                      <wp:simplePos x="0" y="0"/>
                      <wp:positionH relativeFrom="column">
                        <wp:posOffset>114300</wp:posOffset>
                      </wp:positionH>
                      <wp:positionV relativeFrom="paragraph">
                        <wp:posOffset>135890</wp:posOffset>
                      </wp:positionV>
                      <wp:extent cx="685800" cy="297180"/>
                      <wp:effectExtent l="11430" t="8255" r="7620" b="8890"/>
                      <wp:wrapNone/>
                      <wp:docPr id="1514163163"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2ED47BF9" w14:textId="77777777" w:rsidR="008A628F" w:rsidRDefault="008A628F" w:rsidP="008A628F">
                                  <w:r>
                                    <w:rPr>
                                      <w:rFonts w:hint="eastAsia"/>
                                      <w:sz w:val="24"/>
                                    </w:rPr>
                                    <w:t>贷款</w:t>
                                  </w:r>
                                  <w:r>
                                    <w:rPr>
                                      <w:rFonts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A6AC0" id="矩形 22" o:spid="_x0000_s1029" style="position:absolute;left:0;text-align:left;margin-left:9pt;margin-top:10.7pt;width:54pt;height:2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">
                      <v:textbox>
                        <w:txbxContent>
                          <w:p w14:paraId="2ED47BF9" w14:textId="77777777" w:rsidR="008A628F" w:rsidRDefault="008A628F" w:rsidP="008A628F">
                            <w:r>
                              <w:rPr>
                                <w:rFonts w:hint="eastAsia"/>
                                <w:sz w:val="24"/>
                              </w:rPr>
                              <w:t>贷款</w:t>
                            </w:r>
                            <w:r>
                              <w:rPr>
                                <w:rFonts w:hint="eastAsia"/>
                                <w:sz w:val="24"/>
                              </w:rPr>
                              <w:t>2#</w:t>
                            </w:r>
                          </w:p>
                        </w:txbxContent>
                      </v:textbox>
                    </v:rect>
                  </w:pict>
                </mc:Fallback>
              </mc:AlternateContent>
            </w:r>
            <w:r w:rsidRPr="00800D22">
              <w:rPr>
                <w:noProof/>
              </w:rPr>
              <mc:AlternateContent>
                <mc:Choice Requires="wps">
                  <w:drawing>
                    <wp:anchor distT="0" distB="0" distL="114300" distR="114300" simplePos="0" relativeHeight="251670528" behindDoc="0" locked="0" layoutInCell="1" allowOverlap="1" wp14:anchorId="77AE0543" wp14:editId="6CEA96E3">
                      <wp:simplePos x="0" y="0"/>
                      <wp:positionH relativeFrom="column">
                        <wp:posOffset>1143000</wp:posOffset>
                      </wp:positionH>
                      <wp:positionV relativeFrom="paragraph">
                        <wp:posOffset>135890</wp:posOffset>
                      </wp:positionV>
                      <wp:extent cx="1828800" cy="693420"/>
                      <wp:effectExtent l="11430" t="8255" r="7620" b="12700"/>
                      <wp:wrapNone/>
                      <wp:docPr id="1191775718"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3420"/>
                              </a:xfrm>
                              <a:prstGeom prst="rect">
                                <a:avLst/>
                              </a:prstGeom>
                              <a:solidFill>
                                <a:srgbClr val="FFFFFF"/>
                              </a:solidFill>
                              <a:ln w="9525">
                                <a:solidFill>
                                  <a:srgbClr val="000000"/>
                                </a:solidFill>
                                <a:miter lim="800000"/>
                                <a:headEnd/>
                                <a:tailEnd/>
                              </a:ln>
                            </wps:spPr>
                            <wps:txbx>
                              <w:txbxContent>
                                <w:p w14:paraId="5550FFE1" w14:textId="77777777" w:rsidR="008A628F" w:rsidRDefault="008A628F" w:rsidP="008A628F">
                                  <w:pPr>
                                    <w:rPr>
                                      <w:rFonts w:hint="eastAsia"/>
                                    </w:rPr>
                                  </w:pPr>
                                  <w:r>
                                    <w:rPr>
                                      <w:rFonts w:hint="eastAsia"/>
                                    </w:rPr>
                                    <w:t>*</w:t>
                                  </w:r>
                                  <w:r>
                                    <w:rPr>
                                      <w:rFonts w:hint="eastAsia"/>
                                    </w:rPr>
                                    <w:t>净利息</w:t>
                                  </w:r>
                                </w:p>
                                <w:p w14:paraId="1F7531CF" w14:textId="77777777" w:rsidR="008A628F" w:rsidRDefault="008A628F" w:rsidP="008A628F">
                                  <w:pPr>
                                    <w:rPr>
                                      <w:rFonts w:hint="eastAsia"/>
                                    </w:rPr>
                                  </w:pPr>
                                  <w:r>
                                    <w:rPr>
                                      <w:rFonts w:hint="eastAsia"/>
                                    </w:rPr>
                                    <w:t>*</w:t>
                                  </w:r>
                                  <w:r>
                                    <w:rPr>
                                      <w:rFonts w:hint="eastAsia"/>
                                    </w:rPr>
                                    <w:t>按还款计划规定偿还本金</w:t>
                                  </w:r>
                                </w:p>
                                <w:p w14:paraId="6E048838" w14:textId="77777777" w:rsidR="008A628F" w:rsidRDefault="008A628F" w:rsidP="008A628F">
                                  <w:r>
                                    <w:rPr>
                                      <w:rFonts w:hint="eastAsia"/>
                                    </w:rPr>
                                    <w:t>*</w:t>
                                  </w:r>
                                  <w:r>
                                    <w:rPr>
                                      <w:rFonts w:hint="eastAsia"/>
                                    </w:rPr>
                                    <w:t>业主提前偿还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E0543" id="矩形 21" o:spid="_x0000_s1030" style="position:absolute;left:0;text-align:left;margin-left:90pt;margin-top:10.7pt;width:2in;height:5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">
                      <v:textbox>
                        <w:txbxContent>
                          <w:p w14:paraId="5550FFE1" w14:textId="77777777" w:rsidR="008A628F" w:rsidRDefault="008A628F" w:rsidP="008A628F">
                            <w:pPr>
                              <w:rPr>
                                <w:rFonts w:hint="eastAsia"/>
                              </w:rPr>
                            </w:pPr>
                            <w:r>
                              <w:rPr>
                                <w:rFonts w:hint="eastAsia"/>
                              </w:rPr>
                              <w:t>*</w:t>
                            </w:r>
                            <w:r>
                              <w:rPr>
                                <w:rFonts w:hint="eastAsia"/>
                              </w:rPr>
                              <w:t>净利息</w:t>
                            </w:r>
                          </w:p>
                          <w:p w14:paraId="1F7531CF" w14:textId="77777777" w:rsidR="008A628F" w:rsidRDefault="008A628F" w:rsidP="008A628F">
                            <w:pPr>
                              <w:rPr>
                                <w:rFonts w:hint="eastAsia"/>
                              </w:rPr>
                            </w:pPr>
                            <w:r>
                              <w:rPr>
                                <w:rFonts w:hint="eastAsia"/>
                              </w:rPr>
                              <w:t>*</w:t>
                            </w:r>
                            <w:r>
                              <w:rPr>
                                <w:rFonts w:hint="eastAsia"/>
                              </w:rPr>
                              <w:t>按还款计划规定偿还本金</w:t>
                            </w:r>
                          </w:p>
                          <w:p w14:paraId="6E048838" w14:textId="77777777" w:rsidR="008A628F" w:rsidRDefault="008A628F" w:rsidP="008A628F">
                            <w:r>
                              <w:rPr>
                                <w:rFonts w:hint="eastAsia"/>
                              </w:rPr>
                              <w:t>*</w:t>
                            </w:r>
                            <w:r>
                              <w:rPr>
                                <w:rFonts w:hint="eastAsia"/>
                              </w:rPr>
                              <w:t>业主提前偿还</w:t>
                            </w:r>
                          </w:p>
                        </w:txbxContent>
                      </v:textbox>
                    </v:rect>
                  </w:pict>
                </mc:Fallback>
              </mc:AlternateContent>
            </w:r>
            <w:r w:rsidRPr="00800D22">
              <w:rPr>
                <w:noProof/>
              </w:rPr>
              <mc:AlternateContent>
                <mc:Choice Requires="wps">
                  <w:drawing>
                    <wp:anchor distT="0" distB="0" distL="114300" distR="114300" simplePos="0" relativeHeight="251669504" behindDoc="0" locked="0" layoutInCell="1" allowOverlap="1" wp14:anchorId="6A0CE069" wp14:editId="3B1D1034">
                      <wp:simplePos x="0" y="0"/>
                      <wp:positionH relativeFrom="column">
                        <wp:posOffset>3200400</wp:posOffset>
                      </wp:positionH>
                      <wp:positionV relativeFrom="paragraph">
                        <wp:posOffset>198120</wp:posOffset>
                      </wp:positionV>
                      <wp:extent cx="342900" cy="0"/>
                      <wp:effectExtent l="11430" t="60960" r="17145" b="53340"/>
                      <wp:wrapNone/>
                      <wp:docPr id="92846483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B8DA6" id="直接连接符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6pt" to="27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">
                      <v:stroke endarrow="block"/>
                    </v:line>
                  </w:pict>
                </mc:Fallback>
              </mc:AlternateContent>
            </w:r>
          </w:p>
          <w:p w14:paraId="318F3734" w14:textId="010D62D5" w:rsidR="008A628F" w:rsidRPr="00800D22" w:rsidRDefault="008A628F" w:rsidP="00DB24B0">
            <w:pPr>
              <w:spacing w:line="360" w:lineRule="auto"/>
            </w:pPr>
            <w:r w:rsidRPr="00800D22">
              <w:rPr>
                <w:noProof/>
              </w:rPr>
              <mc:AlternateContent>
                <mc:Choice Requires="wps">
                  <w:drawing>
                    <wp:anchor distT="0" distB="0" distL="114300" distR="114300" simplePos="0" relativeHeight="251662336" behindDoc="0" locked="0" layoutInCell="1" allowOverlap="1" wp14:anchorId="0B0A0CC4" wp14:editId="11518FFC">
                      <wp:simplePos x="0" y="0"/>
                      <wp:positionH relativeFrom="column">
                        <wp:posOffset>800100</wp:posOffset>
                      </wp:positionH>
                      <wp:positionV relativeFrom="paragraph">
                        <wp:posOffset>99060</wp:posOffset>
                      </wp:positionV>
                      <wp:extent cx="342900" cy="0"/>
                      <wp:effectExtent l="11430" t="59055" r="17145" b="55245"/>
                      <wp:wrapNone/>
                      <wp:docPr id="1632100600"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B78BB" id="直接连接符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pt" to="9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">
                      <v:stroke endarrow="block"/>
                    </v:line>
                  </w:pict>
                </mc:Fallback>
              </mc:AlternateContent>
            </w:r>
            <w:r w:rsidRPr="00800D22">
              <w:t xml:space="preserve">   </w:t>
            </w:r>
          </w:p>
          <w:p w14:paraId="5E45A6C5" w14:textId="06A65A66" w:rsidR="008A628F" w:rsidRPr="00800D22" w:rsidRDefault="008A628F" w:rsidP="00DB24B0">
            <w:pPr>
              <w:spacing w:line="360" w:lineRule="auto"/>
            </w:pPr>
            <w:r w:rsidRPr="00800D22">
              <w:rPr>
                <w:noProof/>
              </w:rPr>
              <mc:AlternateContent>
                <mc:Choice Requires="wps">
                  <w:drawing>
                    <wp:anchor distT="0" distB="0" distL="114300" distR="114300" simplePos="0" relativeHeight="251678720" behindDoc="0" locked="0" layoutInCell="1" allowOverlap="1" wp14:anchorId="1B986EE8" wp14:editId="7AD6346E">
                      <wp:simplePos x="0" y="0"/>
                      <wp:positionH relativeFrom="column">
                        <wp:posOffset>4343400</wp:posOffset>
                      </wp:positionH>
                      <wp:positionV relativeFrom="paragraph">
                        <wp:posOffset>135890</wp:posOffset>
                      </wp:positionV>
                      <wp:extent cx="0" cy="396240"/>
                      <wp:effectExtent l="59055" t="12065" r="55245" b="20320"/>
                      <wp:wrapNone/>
                      <wp:docPr id="51319105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8CAFA" id="直接连接符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7pt" to="342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">
                      <v:stroke endarrow="block"/>
                    </v:line>
                  </w:pict>
                </mc:Fallback>
              </mc:AlternateContent>
            </w:r>
            <w:r w:rsidRPr="00800D22">
              <w:rPr>
                <w:noProof/>
              </w:rPr>
              <mc:AlternateContent>
                <mc:Choice Requires="wps">
                  <w:drawing>
                    <wp:anchor distT="0" distB="0" distL="114300" distR="114300" simplePos="0" relativeHeight="251676672" behindDoc="0" locked="0" layoutInCell="1" allowOverlap="1" wp14:anchorId="41E37A7F" wp14:editId="2196599A">
                      <wp:simplePos x="0" y="0"/>
                      <wp:positionH relativeFrom="column">
                        <wp:posOffset>2971800</wp:posOffset>
                      </wp:positionH>
                      <wp:positionV relativeFrom="paragraph">
                        <wp:posOffset>36830</wp:posOffset>
                      </wp:positionV>
                      <wp:extent cx="228600" cy="0"/>
                      <wp:effectExtent l="11430" t="55880" r="17145" b="58420"/>
                      <wp:wrapNone/>
                      <wp:docPr id="1943453492"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82F43" id="直接连接符 1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9pt" to="25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">
                      <v:stroke endarrow="block"/>
                    </v:line>
                  </w:pict>
                </mc:Fallback>
              </mc:AlternateContent>
            </w:r>
          </w:p>
          <w:p w14:paraId="311BCE73" w14:textId="77777777" w:rsidR="008A628F" w:rsidRPr="00800D22" w:rsidRDefault="008A628F" w:rsidP="00DB24B0">
            <w:pPr>
              <w:spacing w:line="360" w:lineRule="auto"/>
            </w:pPr>
          </w:p>
          <w:p w14:paraId="12CBE76C" w14:textId="30F59199" w:rsidR="008A628F" w:rsidRPr="00800D22" w:rsidRDefault="008A628F" w:rsidP="00DB24B0">
            <w:pPr>
              <w:spacing w:line="360" w:lineRule="auto"/>
            </w:pPr>
            <w:r w:rsidRPr="00800D22">
              <w:rPr>
                <w:noProof/>
              </w:rPr>
              <mc:AlternateContent>
                <mc:Choice Requires="wps">
                  <w:drawing>
                    <wp:anchor distT="0" distB="0" distL="114300" distR="114300" simplePos="0" relativeHeight="251667456" behindDoc="0" locked="0" layoutInCell="1" allowOverlap="1" wp14:anchorId="4EDF272A" wp14:editId="14DE587E">
                      <wp:simplePos x="0" y="0"/>
                      <wp:positionH relativeFrom="column">
                        <wp:posOffset>3543300</wp:posOffset>
                      </wp:positionH>
                      <wp:positionV relativeFrom="paragraph">
                        <wp:posOffset>135890</wp:posOffset>
                      </wp:positionV>
                      <wp:extent cx="1600200" cy="297180"/>
                      <wp:effectExtent l="11430" t="6350" r="36195" b="29845"/>
                      <wp:wrapNone/>
                      <wp:docPr id="1668326820"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718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507F4AFD" w14:textId="77777777" w:rsidR="008A628F" w:rsidRDefault="008A628F" w:rsidP="008A628F">
                                  <w:pPr>
                                    <w:rPr>
                                      <w:rFonts w:hint="eastAsia"/>
                                    </w:rPr>
                                  </w:pPr>
                                  <w:r>
                                    <w:rPr>
                                      <w:rFonts w:hint="eastAsia"/>
                                    </w:rPr>
                                    <w:t>规定现金</w:t>
                                  </w:r>
                                  <w:proofErr w:type="gramStart"/>
                                  <w:r>
                                    <w:rPr>
                                      <w:rFonts w:hint="eastAsia"/>
                                    </w:rPr>
                                    <w:t>流分配</w:t>
                                  </w:r>
                                  <w:proofErr w:type="gramEnd"/>
                                  <w:r>
                                    <w:rPr>
                                      <w:rFonts w:hint="eastAsia"/>
                                    </w:rPr>
                                    <w:t>的规则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F272A" id="矩形 16" o:spid="_x0000_s1031" style="position:absolute;left:0;text-align:left;margin-left:279pt;margin-top:10.7pt;width:126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">
                      <v:shadow on="t" offset="3pt"/>
                      <v:textbox>
                        <w:txbxContent>
                          <w:p w14:paraId="507F4AFD" w14:textId="77777777" w:rsidR="008A628F" w:rsidRDefault="008A628F" w:rsidP="008A628F">
                            <w:pPr>
                              <w:rPr>
                                <w:rFonts w:hint="eastAsia"/>
                              </w:rPr>
                            </w:pPr>
                            <w:r>
                              <w:rPr>
                                <w:rFonts w:hint="eastAsia"/>
                              </w:rPr>
                              <w:t>规定现金</w:t>
                            </w:r>
                            <w:proofErr w:type="gramStart"/>
                            <w:r>
                              <w:rPr>
                                <w:rFonts w:hint="eastAsia"/>
                              </w:rPr>
                              <w:t>流分配</w:t>
                            </w:r>
                            <w:proofErr w:type="gramEnd"/>
                            <w:r>
                              <w:rPr>
                                <w:rFonts w:hint="eastAsia"/>
                              </w:rPr>
                              <w:t>的规则</w:t>
                            </w:r>
                          </w:p>
                        </w:txbxContent>
                      </v:textbox>
                    </v:rect>
                  </w:pict>
                </mc:Fallback>
              </mc:AlternateContent>
            </w:r>
            <w:r w:rsidRPr="00800D22">
              <w:rPr>
                <w:noProof/>
              </w:rPr>
              <mc:AlternateContent>
                <mc:Choice Requires="wps">
                  <w:drawing>
                    <wp:anchor distT="0" distB="0" distL="114300" distR="114300" simplePos="0" relativeHeight="251672576" behindDoc="0" locked="0" layoutInCell="1" allowOverlap="1" wp14:anchorId="61EE459B" wp14:editId="7084C216">
                      <wp:simplePos x="0" y="0"/>
                      <wp:positionH relativeFrom="column">
                        <wp:posOffset>1143000</wp:posOffset>
                      </wp:positionH>
                      <wp:positionV relativeFrom="paragraph">
                        <wp:posOffset>36830</wp:posOffset>
                      </wp:positionV>
                      <wp:extent cx="1828800" cy="297180"/>
                      <wp:effectExtent l="11430" t="12065" r="7620" b="5080"/>
                      <wp:wrapNone/>
                      <wp:docPr id="525565822"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97180"/>
                              </a:xfrm>
                              <a:prstGeom prst="rect">
                                <a:avLst/>
                              </a:prstGeom>
                              <a:solidFill>
                                <a:srgbClr val="FFFFFF"/>
                              </a:solidFill>
                              <a:ln w="9525">
                                <a:solidFill>
                                  <a:srgbClr val="000000"/>
                                </a:solidFill>
                                <a:miter lim="800000"/>
                                <a:headEnd/>
                                <a:tailEnd/>
                              </a:ln>
                            </wps:spPr>
                            <wps:txbx>
                              <w:txbxContent>
                                <w:p w14:paraId="694AA67B" w14:textId="77777777" w:rsidR="008A628F" w:rsidRDefault="008A628F" w:rsidP="008A628F">
                                  <w:pPr>
                                    <w:jc w:val="center"/>
                                    <w:rPr>
                                      <w:rFonts w:hint="eastAsia"/>
                                    </w:rP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E459B" id="矩形 15" o:spid="_x0000_s1032" style="position:absolute;left:0;text-align:left;margin-left:90pt;margin-top:2.9pt;width:2in;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">
                      <v:textbox>
                        <w:txbxContent>
                          <w:p w14:paraId="694AA67B" w14:textId="77777777" w:rsidR="008A628F" w:rsidRDefault="008A628F" w:rsidP="008A628F">
                            <w:pPr>
                              <w:jc w:val="center"/>
                              <w:rPr>
                                <w:rFonts w:hint="eastAsia"/>
                              </w:rPr>
                            </w:pPr>
                            <w:r>
                              <w:rPr>
                                <w:rFonts w:hint="eastAsia"/>
                              </w:rPr>
                              <w:t>……</w:t>
                            </w:r>
                          </w:p>
                        </w:txbxContent>
                      </v:textbox>
                    </v:rect>
                  </w:pict>
                </mc:Fallback>
              </mc:AlternateContent>
            </w:r>
          </w:p>
          <w:p w14:paraId="3379E550" w14:textId="53348B1F" w:rsidR="008A628F" w:rsidRPr="00800D22" w:rsidRDefault="008A628F" w:rsidP="00DB24B0">
            <w:pPr>
              <w:spacing w:line="360" w:lineRule="auto"/>
            </w:pPr>
            <w:r w:rsidRPr="00800D22">
              <w:rPr>
                <w:noProof/>
              </w:rPr>
              <mc:AlternateContent>
                <mc:Choice Requires="wps">
                  <w:drawing>
                    <wp:anchor distT="0" distB="0" distL="114300" distR="114300" simplePos="0" relativeHeight="251671552" behindDoc="0" locked="0" layoutInCell="1" allowOverlap="1" wp14:anchorId="0CF132DD" wp14:editId="493A0DE9">
                      <wp:simplePos x="0" y="0"/>
                      <wp:positionH relativeFrom="column">
                        <wp:posOffset>1143000</wp:posOffset>
                      </wp:positionH>
                      <wp:positionV relativeFrom="paragraph">
                        <wp:posOffset>135890</wp:posOffset>
                      </wp:positionV>
                      <wp:extent cx="1828800" cy="693420"/>
                      <wp:effectExtent l="11430" t="8255" r="7620" b="12700"/>
                      <wp:wrapNone/>
                      <wp:docPr id="642128472"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3420"/>
                              </a:xfrm>
                              <a:prstGeom prst="rect">
                                <a:avLst/>
                              </a:prstGeom>
                              <a:solidFill>
                                <a:srgbClr val="FFFFFF"/>
                              </a:solidFill>
                              <a:ln w="9525">
                                <a:solidFill>
                                  <a:srgbClr val="000000"/>
                                </a:solidFill>
                                <a:miter lim="800000"/>
                                <a:headEnd/>
                                <a:tailEnd/>
                              </a:ln>
                            </wps:spPr>
                            <wps:txbx>
                              <w:txbxContent>
                                <w:p w14:paraId="3E832B64" w14:textId="77777777" w:rsidR="008A628F" w:rsidRDefault="008A628F" w:rsidP="008A628F">
                                  <w:pPr>
                                    <w:rPr>
                                      <w:rFonts w:hint="eastAsia"/>
                                    </w:rPr>
                                  </w:pPr>
                                  <w:r>
                                    <w:rPr>
                                      <w:rFonts w:hint="eastAsia"/>
                                    </w:rPr>
                                    <w:t>*</w:t>
                                  </w:r>
                                  <w:r>
                                    <w:rPr>
                                      <w:rFonts w:hint="eastAsia"/>
                                    </w:rPr>
                                    <w:t>净利息</w:t>
                                  </w:r>
                                </w:p>
                                <w:p w14:paraId="49247F0F" w14:textId="77777777" w:rsidR="008A628F" w:rsidRDefault="008A628F" w:rsidP="008A628F">
                                  <w:pPr>
                                    <w:rPr>
                                      <w:rFonts w:hint="eastAsia"/>
                                    </w:rPr>
                                  </w:pPr>
                                  <w:r>
                                    <w:rPr>
                                      <w:rFonts w:hint="eastAsia"/>
                                    </w:rPr>
                                    <w:t>*</w:t>
                                  </w:r>
                                  <w:r>
                                    <w:rPr>
                                      <w:rFonts w:hint="eastAsia"/>
                                    </w:rPr>
                                    <w:t>按还款计划规定偿还本金</w:t>
                                  </w:r>
                                </w:p>
                                <w:p w14:paraId="182B333A" w14:textId="77777777" w:rsidR="008A628F" w:rsidRDefault="008A628F" w:rsidP="008A628F">
                                  <w:r>
                                    <w:rPr>
                                      <w:rFonts w:hint="eastAsia"/>
                                    </w:rPr>
                                    <w:t>*</w:t>
                                  </w:r>
                                  <w:r>
                                    <w:rPr>
                                      <w:rFonts w:hint="eastAsia"/>
                                    </w:rPr>
                                    <w:t>业主提前偿还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132DD" id="矩形 14" o:spid="_x0000_s1033" style="position:absolute;left:0;text-align:left;margin-left:90pt;margin-top:10.7pt;width:2in;height:5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">
                      <v:textbox>
                        <w:txbxContent>
                          <w:p w14:paraId="3E832B64" w14:textId="77777777" w:rsidR="008A628F" w:rsidRDefault="008A628F" w:rsidP="008A628F">
                            <w:pPr>
                              <w:rPr>
                                <w:rFonts w:hint="eastAsia"/>
                              </w:rPr>
                            </w:pPr>
                            <w:r>
                              <w:rPr>
                                <w:rFonts w:hint="eastAsia"/>
                              </w:rPr>
                              <w:t>*</w:t>
                            </w:r>
                            <w:r>
                              <w:rPr>
                                <w:rFonts w:hint="eastAsia"/>
                              </w:rPr>
                              <w:t>净利息</w:t>
                            </w:r>
                          </w:p>
                          <w:p w14:paraId="49247F0F" w14:textId="77777777" w:rsidR="008A628F" w:rsidRDefault="008A628F" w:rsidP="008A628F">
                            <w:pPr>
                              <w:rPr>
                                <w:rFonts w:hint="eastAsia"/>
                              </w:rPr>
                            </w:pPr>
                            <w:r>
                              <w:rPr>
                                <w:rFonts w:hint="eastAsia"/>
                              </w:rPr>
                              <w:t>*</w:t>
                            </w:r>
                            <w:r>
                              <w:rPr>
                                <w:rFonts w:hint="eastAsia"/>
                              </w:rPr>
                              <w:t>按还款计划规定偿还本金</w:t>
                            </w:r>
                          </w:p>
                          <w:p w14:paraId="182B333A" w14:textId="77777777" w:rsidR="008A628F" w:rsidRDefault="008A628F" w:rsidP="008A628F">
                            <w:r>
                              <w:rPr>
                                <w:rFonts w:hint="eastAsia"/>
                              </w:rPr>
                              <w:t>*</w:t>
                            </w:r>
                            <w:r>
                              <w:rPr>
                                <w:rFonts w:hint="eastAsia"/>
                              </w:rPr>
                              <w:t>业主提前偿还</w:t>
                            </w:r>
                          </w:p>
                        </w:txbxContent>
                      </v:textbox>
                    </v:rect>
                  </w:pict>
                </mc:Fallback>
              </mc:AlternateContent>
            </w:r>
          </w:p>
          <w:p w14:paraId="665F080D" w14:textId="05559009" w:rsidR="008A628F" w:rsidRPr="00800D22" w:rsidRDefault="008A628F" w:rsidP="00DB24B0">
            <w:pPr>
              <w:spacing w:line="360" w:lineRule="auto"/>
            </w:pPr>
            <w:r w:rsidRPr="00800D22">
              <w:rPr>
                <w:noProof/>
              </w:rPr>
              <mc:AlternateContent>
                <mc:Choice Requires="wps">
                  <w:drawing>
                    <wp:anchor distT="0" distB="0" distL="114300" distR="114300" simplePos="0" relativeHeight="251681792" behindDoc="0" locked="0" layoutInCell="1" allowOverlap="1" wp14:anchorId="1C38FCD0" wp14:editId="5232E3AF">
                      <wp:simplePos x="0" y="0"/>
                      <wp:positionH relativeFrom="column">
                        <wp:posOffset>-68580</wp:posOffset>
                      </wp:positionH>
                      <wp:positionV relativeFrom="paragraph">
                        <wp:posOffset>92710</wp:posOffset>
                      </wp:positionV>
                      <wp:extent cx="871855" cy="297180"/>
                      <wp:effectExtent l="9525" t="5080" r="13970" b="12065"/>
                      <wp:wrapNone/>
                      <wp:docPr id="761807421"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297180"/>
                              </a:xfrm>
                              <a:prstGeom prst="rect">
                                <a:avLst/>
                              </a:prstGeom>
                              <a:solidFill>
                                <a:srgbClr val="FFFFFF"/>
                              </a:solidFill>
                              <a:ln w="9525">
                                <a:solidFill>
                                  <a:srgbClr val="000000"/>
                                </a:solidFill>
                                <a:miter lim="800000"/>
                                <a:headEnd/>
                                <a:tailEnd/>
                              </a:ln>
                            </wps:spPr>
                            <wps:txbx>
                              <w:txbxContent>
                                <w:p w14:paraId="09377835" w14:textId="77777777" w:rsidR="008A628F" w:rsidRDefault="008A628F" w:rsidP="008A628F">
                                  <w:r>
                                    <w:rPr>
                                      <w:rFonts w:hint="eastAsia"/>
                                    </w:rPr>
                                    <w:t>贷款</w:t>
                                  </w:r>
                                  <w:r>
                                    <w:rPr>
                                      <w:rFonts w:hint="eastAsia"/>
                                      <w:sz w:val="24"/>
                                    </w:rPr>
                                    <w:t>4999#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8FCD0" id="矩形 13" o:spid="_x0000_s1034" style="position:absolute;left:0;text-align:left;margin-left:-5.4pt;margin-top:7.3pt;width:68.65pt;height:2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">
                      <v:textbox>
                        <w:txbxContent>
                          <w:p w14:paraId="09377835" w14:textId="77777777" w:rsidR="008A628F" w:rsidRDefault="008A628F" w:rsidP="008A628F">
                            <w:r>
                              <w:rPr>
                                <w:rFonts w:hint="eastAsia"/>
                              </w:rPr>
                              <w:t>贷款</w:t>
                            </w:r>
                            <w:r>
                              <w:rPr>
                                <w:rFonts w:hint="eastAsia"/>
                                <w:sz w:val="24"/>
                              </w:rPr>
                              <w:t>4999#</w:t>
                            </w:r>
                          </w:p>
                        </w:txbxContent>
                      </v:textbox>
                    </v:rect>
                  </w:pict>
                </mc:Fallback>
              </mc:AlternateContent>
            </w:r>
            <w:r w:rsidRPr="00800D22">
              <w:rPr>
                <w:noProof/>
              </w:rPr>
              <mc:AlternateContent>
                <mc:Choice Requires="wps">
                  <w:drawing>
                    <wp:anchor distT="0" distB="0" distL="114300" distR="114300" simplePos="0" relativeHeight="251668480" behindDoc="0" locked="0" layoutInCell="1" allowOverlap="1" wp14:anchorId="514777B3" wp14:editId="09C85A1E">
                      <wp:simplePos x="0" y="0"/>
                      <wp:positionH relativeFrom="column">
                        <wp:posOffset>4343400</wp:posOffset>
                      </wp:positionH>
                      <wp:positionV relativeFrom="paragraph">
                        <wp:posOffset>36830</wp:posOffset>
                      </wp:positionV>
                      <wp:extent cx="0" cy="198120"/>
                      <wp:effectExtent l="59055" t="6350" r="55245" b="14605"/>
                      <wp:wrapNone/>
                      <wp:docPr id="853578336"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1E9C3" id="直接连接符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9pt" to="34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">
                      <v:stroke endarrow="block"/>
                    </v:line>
                  </w:pict>
                </mc:Fallback>
              </mc:AlternateContent>
            </w:r>
          </w:p>
          <w:p w14:paraId="66C4BA54" w14:textId="29B8DFF0" w:rsidR="008A628F" w:rsidRPr="00800D22" w:rsidRDefault="008A628F" w:rsidP="00DB24B0">
            <w:pPr>
              <w:spacing w:line="360" w:lineRule="auto"/>
            </w:pPr>
            <w:r w:rsidRPr="00800D22">
              <w:rPr>
                <w:noProof/>
              </w:rPr>
              <mc:AlternateContent>
                <mc:Choice Requires="wps">
                  <w:drawing>
                    <wp:anchor distT="0" distB="0" distL="114300" distR="114300" simplePos="0" relativeHeight="251666432" behindDoc="0" locked="0" layoutInCell="1" allowOverlap="1" wp14:anchorId="3DC7FA73" wp14:editId="13DD3EA4">
                      <wp:simplePos x="0" y="0"/>
                      <wp:positionH relativeFrom="column">
                        <wp:posOffset>3571875</wp:posOffset>
                      </wp:positionH>
                      <wp:positionV relativeFrom="paragraph">
                        <wp:posOffset>32385</wp:posOffset>
                      </wp:positionV>
                      <wp:extent cx="1531620" cy="755650"/>
                      <wp:effectExtent l="11430" t="13335" r="38100" b="21590"/>
                      <wp:wrapNone/>
                      <wp:docPr id="795971450" name="椭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755650"/>
                              </a:xfrm>
                              <a:prstGeom prst="ellipse">
                                <a:avLst/>
                              </a:prstGeom>
                              <a:solidFill>
                                <a:srgbClr val="FFFFFF"/>
                              </a:solidFill>
                              <a:ln w="9525">
                                <a:solidFill>
                                  <a:srgbClr val="000000"/>
                                </a:solidFill>
                                <a:round/>
                                <a:headEnd/>
                                <a:tailEnd/>
                              </a:ln>
                              <a:effectLst>
                                <a:outerShdw dist="40161" dir="1106097" algn="ctr" rotWithShape="0">
                                  <a:srgbClr val="808080"/>
                                </a:outerShdw>
                              </a:effectLst>
                            </wps:spPr>
                            <wps:txbx>
                              <w:txbxContent>
                                <w:p w14:paraId="3D1C8177" w14:textId="77777777" w:rsidR="008A628F" w:rsidRPr="00471E0C" w:rsidRDefault="008A628F" w:rsidP="008A628F">
                                  <w:pPr>
                                    <w:rPr>
                                      <w:rFonts w:hint="eastAsia"/>
                                      <w:szCs w:val="21"/>
                                    </w:rPr>
                                  </w:pPr>
                                  <w:r w:rsidRPr="00471E0C">
                                    <w:rPr>
                                      <w:rFonts w:hint="eastAsia"/>
                                      <w:szCs w:val="21"/>
                                    </w:rPr>
                                    <w:t>向投资者发行</w:t>
                                  </w:r>
                                  <w:r w:rsidRPr="00471E0C">
                                    <w:rPr>
                                      <w:rFonts w:ascii="Tahoma" w:hAnsi="Tahoma" w:cs="Tahoma"/>
                                      <w:szCs w:val="21"/>
                                    </w:rPr>
                                    <w:t>抵押</w:t>
                                  </w:r>
                                  <w:r>
                                    <w:rPr>
                                      <w:rFonts w:ascii="Tahoma" w:hAnsi="Tahoma" w:cs="Tahoma" w:hint="eastAsia"/>
                                      <w:szCs w:val="21"/>
                                    </w:rPr>
                                    <w:t>担保</w:t>
                                  </w:r>
                                  <w:r w:rsidRPr="00471E0C">
                                    <w:rPr>
                                      <w:rFonts w:ascii="Tahoma" w:hAnsi="Tahoma" w:cs="Tahoma" w:hint="eastAsia"/>
                                      <w:szCs w:val="21"/>
                                    </w:rPr>
                                    <w:t>债券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C7FA73" id="椭圆 11" o:spid="_x0000_s1035" style="position:absolute;left:0;text-align:left;margin-left:281.25pt;margin-top:2.55pt;width:120.6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">
                      <v:shadow on="t" offset="3pt,1pt"/>
                      <v:textbox>
                        <w:txbxContent>
                          <w:p w14:paraId="3D1C8177" w14:textId="77777777" w:rsidR="008A628F" w:rsidRPr="00471E0C" w:rsidRDefault="008A628F" w:rsidP="008A628F">
                            <w:pPr>
                              <w:rPr>
                                <w:rFonts w:hint="eastAsia"/>
                                <w:szCs w:val="21"/>
                              </w:rPr>
                            </w:pPr>
                            <w:r w:rsidRPr="00471E0C">
                              <w:rPr>
                                <w:rFonts w:hint="eastAsia"/>
                                <w:szCs w:val="21"/>
                              </w:rPr>
                              <w:t>向投资者发行</w:t>
                            </w:r>
                            <w:r w:rsidRPr="00471E0C">
                              <w:rPr>
                                <w:rFonts w:ascii="Tahoma" w:hAnsi="Tahoma" w:cs="Tahoma"/>
                                <w:szCs w:val="21"/>
                              </w:rPr>
                              <w:t>抵押</w:t>
                            </w:r>
                            <w:r>
                              <w:rPr>
                                <w:rFonts w:ascii="Tahoma" w:hAnsi="Tahoma" w:cs="Tahoma" w:hint="eastAsia"/>
                                <w:szCs w:val="21"/>
                              </w:rPr>
                              <w:t>担保</w:t>
                            </w:r>
                            <w:r w:rsidRPr="00471E0C">
                              <w:rPr>
                                <w:rFonts w:ascii="Tahoma" w:hAnsi="Tahoma" w:cs="Tahoma" w:hint="eastAsia"/>
                                <w:szCs w:val="21"/>
                              </w:rPr>
                              <w:t>债券</w:t>
                            </w:r>
                          </w:p>
                        </w:txbxContent>
                      </v:textbox>
                    </v:oval>
                  </w:pict>
                </mc:Fallback>
              </mc:AlternateContent>
            </w:r>
            <w:r w:rsidRPr="00800D22">
              <w:rPr>
                <w:noProof/>
              </w:rPr>
              <mc:AlternateContent>
                <mc:Choice Requires="wps">
                  <w:drawing>
                    <wp:anchor distT="0" distB="0" distL="114300" distR="114300" simplePos="0" relativeHeight="251675648" behindDoc="0" locked="0" layoutInCell="1" allowOverlap="1" wp14:anchorId="3BDFE13F" wp14:editId="03C8F84F">
                      <wp:simplePos x="0" y="0"/>
                      <wp:positionH relativeFrom="column">
                        <wp:posOffset>2971800</wp:posOffset>
                      </wp:positionH>
                      <wp:positionV relativeFrom="paragraph">
                        <wp:posOffset>135890</wp:posOffset>
                      </wp:positionV>
                      <wp:extent cx="228600" cy="0"/>
                      <wp:effectExtent l="11430" t="59690" r="17145" b="54610"/>
                      <wp:wrapNone/>
                      <wp:docPr id="50146737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9CD35" id="直接连接符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7pt" to="25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">
                      <v:stroke endarrow="block"/>
                    </v:line>
                  </w:pict>
                </mc:Fallback>
              </mc:AlternateContent>
            </w:r>
            <w:r w:rsidRPr="00800D22">
              <w:rPr>
                <w:noProof/>
              </w:rPr>
              <mc:AlternateContent>
                <mc:Choice Requires="wps">
                  <w:drawing>
                    <wp:anchor distT="0" distB="0" distL="114300" distR="114300" simplePos="0" relativeHeight="251663360" behindDoc="0" locked="0" layoutInCell="1" allowOverlap="1" wp14:anchorId="16D11511" wp14:editId="2875FEC4">
                      <wp:simplePos x="0" y="0"/>
                      <wp:positionH relativeFrom="column">
                        <wp:posOffset>800100</wp:posOffset>
                      </wp:positionH>
                      <wp:positionV relativeFrom="paragraph">
                        <wp:posOffset>99060</wp:posOffset>
                      </wp:positionV>
                      <wp:extent cx="342900" cy="0"/>
                      <wp:effectExtent l="11430" t="60960" r="17145" b="53340"/>
                      <wp:wrapNone/>
                      <wp:docPr id="741590495"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0AC33" id="直接连接符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pt" to="9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">
                      <v:stroke endarrow="block"/>
                    </v:line>
                  </w:pict>
                </mc:Fallback>
              </mc:AlternateContent>
            </w:r>
          </w:p>
          <w:p w14:paraId="242D2007" w14:textId="77777777" w:rsidR="008A628F" w:rsidRPr="00800D22" w:rsidRDefault="008A628F" w:rsidP="00DB24B0">
            <w:pPr>
              <w:spacing w:line="360" w:lineRule="auto"/>
            </w:pPr>
          </w:p>
          <w:p w14:paraId="72327B84" w14:textId="4C69699F" w:rsidR="008A628F" w:rsidRPr="00800D22" w:rsidRDefault="008A628F" w:rsidP="00DB24B0">
            <w:pPr>
              <w:spacing w:line="360" w:lineRule="auto"/>
            </w:pPr>
            <w:r w:rsidRPr="00800D22">
              <w:rPr>
                <w:noProof/>
              </w:rPr>
              <mc:AlternateContent>
                <mc:Choice Requires="wps">
                  <w:drawing>
                    <wp:anchor distT="0" distB="0" distL="114300" distR="114300" simplePos="0" relativeHeight="251682816" behindDoc="0" locked="0" layoutInCell="1" allowOverlap="1" wp14:anchorId="6E21E538" wp14:editId="71A46FFE">
                      <wp:simplePos x="0" y="0"/>
                      <wp:positionH relativeFrom="column">
                        <wp:posOffset>-68580</wp:posOffset>
                      </wp:positionH>
                      <wp:positionV relativeFrom="paragraph">
                        <wp:posOffset>135890</wp:posOffset>
                      </wp:positionV>
                      <wp:extent cx="868680" cy="297180"/>
                      <wp:effectExtent l="9525" t="6350" r="7620" b="10795"/>
                      <wp:wrapNone/>
                      <wp:docPr id="89976775"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297180"/>
                              </a:xfrm>
                              <a:prstGeom prst="rect">
                                <a:avLst/>
                              </a:prstGeom>
                              <a:solidFill>
                                <a:srgbClr val="FFFFFF"/>
                              </a:solidFill>
                              <a:ln w="9525">
                                <a:solidFill>
                                  <a:srgbClr val="000000"/>
                                </a:solidFill>
                                <a:miter lim="800000"/>
                                <a:headEnd/>
                                <a:tailEnd/>
                              </a:ln>
                            </wps:spPr>
                            <wps:txbx>
                              <w:txbxContent>
                                <w:p w14:paraId="46AB38C8" w14:textId="77777777" w:rsidR="008A628F" w:rsidRDefault="008A628F" w:rsidP="008A628F">
                                  <w:r>
                                    <w:rPr>
                                      <w:rFonts w:hint="eastAsia"/>
                                    </w:rPr>
                                    <w:t>贷款</w:t>
                                  </w:r>
                                  <w:r>
                                    <w:rPr>
                                      <w:rFonts w:hint="eastAsia"/>
                                      <w:sz w:val="24"/>
                                    </w:rPr>
                                    <w:t>5000#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1E538" id="矩形 8" o:spid="_x0000_s1036" style="position:absolute;left:0;text-align:left;margin-left:-5.4pt;margin-top:10.7pt;width:68.4pt;height:2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">
                      <v:textbox>
                        <w:txbxContent>
                          <w:p w14:paraId="46AB38C8" w14:textId="77777777" w:rsidR="008A628F" w:rsidRDefault="008A628F" w:rsidP="008A628F">
                            <w:r>
                              <w:rPr>
                                <w:rFonts w:hint="eastAsia"/>
                              </w:rPr>
                              <w:t>贷款</w:t>
                            </w:r>
                            <w:r>
                              <w:rPr>
                                <w:rFonts w:hint="eastAsia"/>
                                <w:sz w:val="24"/>
                              </w:rPr>
                              <w:t>5000#</w:t>
                            </w:r>
                          </w:p>
                        </w:txbxContent>
                      </v:textbox>
                    </v:rect>
                  </w:pict>
                </mc:Fallback>
              </mc:AlternateContent>
            </w:r>
            <w:r w:rsidRPr="00800D22">
              <w:rPr>
                <w:noProof/>
              </w:rPr>
              <mc:AlternateContent>
                <mc:Choice Requires="wps">
                  <w:drawing>
                    <wp:anchor distT="0" distB="0" distL="114300" distR="114300" simplePos="0" relativeHeight="251673600" behindDoc="0" locked="0" layoutInCell="1" allowOverlap="1" wp14:anchorId="25639074" wp14:editId="2CB20731">
                      <wp:simplePos x="0" y="0"/>
                      <wp:positionH relativeFrom="column">
                        <wp:posOffset>1143000</wp:posOffset>
                      </wp:positionH>
                      <wp:positionV relativeFrom="paragraph">
                        <wp:posOffset>36830</wp:posOffset>
                      </wp:positionV>
                      <wp:extent cx="1828800" cy="693420"/>
                      <wp:effectExtent l="11430" t="12065" r="7620" b="8890"/>
                      <wp:wrapNone/>
                      <wp:docPr id="2038927140"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3420"/>
                              </a:xfrm>
                              <a:prstGeom prst="rect">
                                <a:avLst/>
                              </a:prstGeom>
                              <a:solidFill>
                                <a:srgbClr val="FFFFFF"/>
                              </a:solidFill>
                              <a:ln w="9525">
                                <a:solidFill>
                                  <a:srgbClr val="000000"/>
                                </a:solidFill>
                                <a:miter lim="800000"/>
                                <a:headEnd/>
                                <a:tailEnd/>
                              </a:ln>
                            </wps:spPr>
                            <wps:txbx>
                              <w:txbxContent>
                                <w:p w14:paraId="03EB816E" w14:textId="77777777" w:rsidR="008A628F" w:rsidRDefault="008A628F" w:rsidP="008A628F">
                                  <w:pPr>
                                    <w:rPr>
                                      <w:rFonts w:hint="eastAsia"/>
                                    </w:rPr>
                                  </w:pPr>
                                  <w:r>
                                    <w:rPr>
                                      <w:rFonts w:hint="eastAsia"/>
                                    </w:rPr>
                                    <w:t>*</w:t>
                                  </w:r>
                                  <w:r>
                                    <w:rPr>
                                      <w:rFonts w:hint="eastAsia"/>
                                    </w:rPr>
                                    <w:t>净利息</w:t>
                                  </w:r>
                                </w:p>
                                <w:p w14:paraId="7CD10F48" w14:textId="77777777" w:rsidR="008A628F" w:rsidRDefault="008A628F" w:rsidP="008A628F">
                                  <w:pPr>
                                    <w:rPr>
                                      <w:rFonts w:hint="eastAsia"/>
                                    </w:rPr>
                                  </w:pPr>
                                  <w:r>
                                    <w:rPr>
                                      <w:rFonts w:hint="eastAsia"/>
                                    </w:rPr>
                                    <w:t>*</w:t>
                                  </w:r>
                                  <w:r>
                                    <w:rPr>
                                      <w:rFonts w:hint="eastAsia"/>
                                    </w:rPr>
                                    <w:t>按还款计划规定偿还本金</w:t>
                                  </w:r>
                                </w:p>
                                <w:p w14:paraId="7B443171" w14:textId="77777777" w:rsidR="008A628F" w:rsidRDefault="008A628F" w:rsidP="008A628F">
                                  <w:r>
                                    <w:rPr>
                                      <w:rFonts w:hint="eastAsia"/>
                                    </w:rPr>
                                    <w:t>*</w:t>
                                  </w:r>
                                  <w:r>
                                    <w:rPr>
                                      <w:rFonts w:hint="eastAsia"/>
                                    </w:rPr>
                                    <w:t>业主提前偿还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39074" id="矩形 7" o:spid="_x0000_s1037" style="position:absolute;left:0;text-align:left;margin-left:90pt;margin-top:2.9pt;width:2in;height:5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">
                      <v:textbox>
                        <w:txbxContent>
                          <w:p w14:paraId="03EB816E" w14:textId="77777777" w:rsidR="008A628F" w:rsidRDefault="008A628F" w:rsidP="008A628F">
                            <w:pPr>
                              <w:rPr>
                                <w:rFonts w:hint="eastAsia"/>
                              </w:rPr>
                            </w:pPr>
                            <w:r>
                              <w:rPr>
                                <w:rFonts w:hint="eastAsia"/>
                              </w:rPr>
                              <w:t>*</w:t>
                            </w:r>
                            <w:r>
                              <w:rPr>
                                <w:rFonts w:hint="eastAsia"/>
                              </w:rPr>
                              <w:t>净利息</w:t>
                            </w:r>
                          </w:p>
                          <w:p w14:paraId="7CD10F48" w14:textId="77777777" w:rsidR="008A628F" w:rsidRDefault="008A628F" w:rsidP="008A628F">
                            <w:pPr>
                              <w:rPr>
                                <w:rFonts w:hint="eastAsia"/>
                              </w:rPr>
                            </w:pPr>
                            <w:r>
                              <w:rPr>
                                <w:rFonts w:hint="eastAsia"/>
                              </w:rPr>
                              <w:t>*</w:t>
                            </w:r>
                            <w:r>
                              <w:rPr>
                                <w:rFonts w:hint="eastAsia"/>
                              </w:rPr>
                              <w:t>按还款计划规定偿还本金</w:t>
                            </w:r>
                          </w:p>
                          <w:p w14:paraId="7B443171" w14:textId="77777777" w:rsidR="008A628F" w:rsidRDefault="008A628F" w:rsidP="008A628F">
                            <w:r>
                              <w:rPr>
                                <w:rFonts w:hint="eastAsia"/>
                              </w:rPr>
                              <w:t>*</w:t>
                            </w:r>
                            <w:r>
                              <w:rPr>
                                <w:rFonts w:hint="eastAsia"/>
                              </w:rPr>
                              <w:t>业主提前偿还</w:t>
                            </w:r>
                          </w:p>
                        </w:txbxContent>
                      </v:textbox>
                    </v:rect>
                  </w:pict>
                </mc:Fallback>
              </mc:AlternateContent>
            </w:r>
          </w:p>
          <w:p w14:paraId="15B96207" w14:textId="05DC388D" w:rsidR="008A628F" w:rsidRPr="00800D22" w:rsidRDefault="008A628F" w:rsidP="00DB24B0">
            <w:pPr>
              <w:spacing w:line="360" w:lineRule="auto"/>
            </w:pPr>
            <w:r w:rsidRPr="00800D22">
              <w:rPr>
                <w:noProof/>
              </w:rPr>
              <mc:AlternateContent>
                <mc:Choice Requires="wps">
                  <w:drawing>
                    <wp:anchor distT="0" distB="0" distL="114300" distR="114300" simplePos="0" relativeHeight="251684864" behindDoc="0" locked="0" layoutInCell="1" allowOverlap="1" wp14:anchorId="77A97666" wp14:editId="5E8A9753">
                      <wp:simplePos x="0" y="0"/>
                      <wp:positionH relativeFrom="column">
                        <wp:posOffset>4343400</wp:posOffset>
                      </wp:positionH>
                      <wp:positionV relativeFrom="paragraph">
                        <wp:posOffset>36830</wp:posOffset>
                      </wp:positionV>
                      <wp:extent cx="0" cy="396240"/>
                      <wp:effectExtent l="59055" t="13970" r="55245" b="18415"/>
                      <wp:wrapNone/>
                      <wp:docPr id="281174929"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FF979" id="直接连接符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9pt" to="342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">
                      <v:stroke endarrow="block"/>
                    </v:line>
                  </w:pict>
                </mc:Fallback>
              </mc:AlternateContent>
            </w:r>
            <w:r w:rsidRPr="00800D22">
              <w:rPr>
                <w:noProof/>
              </w:rPr>
              <mc:AlternateContent>
                <mc:Choice Requires="wps">
                  <w:drawing>
                    <wp:anchor distT="0" distB="0" distL="114300" distR="114300" simplePos="0" relativeHeight="251661312" behindDoc="0" locked="0" layoutInCell="1" allowOverlap="1" wp14:anchorId="3B30131A" wp14:editId="45AF5FAE">
                      <wp:simplePos x="0" y="0"/>
                      <wp:positionH relativeFrom="column">
                        <wp:posOffset>800100</wp:posOffset>
                      </wp:positionH>
                      <wp:positionV relativeFrom="paragraph">
                        <wp:posOffset>99060</wp:posOffset>
                      </wp:positionV>
                      <wp:extent cx="342900" cy="0"/>
                      <wp:effectExtent l="11430" t="57150" r="17145" b="57150"/>
                      <wp:wrapNone/>
                      <wp:docPr id="839953102"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EABAE" id="直接连接符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pt" to="9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">
                      <v:stroke endarrow="block"/>
                    </v:line>
                  </w:pict>
                </mc:Fallback>
              </mc:AlternateContent>
            </w:r>
          </w:p>
          <w:p w14:paraId="03F26FC0" w14:textId="085BAD34" w:rsidR="008A628F" w:rsidRPr="00800D22" w:rsidRDefault="008A628F" w:rsidP="00DB24B0">
            <w:pPr>
              <w:spacing w:line="360" w:lineRule="auto"/>
            </w:pPr>
            <w:r w:rsidRPr="00800D22">
              <w:rPr>
                <w:noProof/>
              </w:rPr>
              <mc:AlternateContent>
                <mc:Choice Requires="wps">
                  <w:drawing>
                    <wp:anchor distT="0" distB="0" distL="114300" distR="114300" simplePos="0" relativeHeight="251674624" behindDoc="0" locked="0" layoutInCell="1" allowOverlap="1" wp14:anchorId="3E59A396" wp14:editId="3ACA924F">
                      <wp:simplePos x="0" y="0"/>
                      <wp:positionH relativeFrom="column">
                        <wp:posOffset>2971800</wp:posOffset>
                      </wp:positionH>
                      <wp:positionV relativeFrom="paragraph">
                        <wp:posOffset>135890</wp:posOffset>
                      </wp:positionV>
                      <wp:extent cx="228600" cy="0"/>
                      <wp:effectExtent l="11430" t="57785" r="17145" b="56515"/>
                      <wp:wrapNone/>
                      <wp:docPr id="1482858245"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87AFD" id="直接连接符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7pt" to="25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">
                      <v:stroke endarrow="block"/>
                    </v:line>
                  </w:pict>
                </mc:Fallback>
              </mc:AlternateContent>
            </w:r>
          </w:p>
          <w:p w14:paraId="06B5DDFD" w14:textId="5A5ED878" w:rsidR="008A628F" w:rsidRPr="00800D22" w:rsidRDefault="008A628F" w:rsidP="00DB24B0">
            <w:pPr>
              <w:spacing w:line="360" w:lineRule="auto"/>
              <w:ind w:firstLineChars="200" w:firstLine="420"/>
            </w:pPr>
            <w:r w:rsidRPr="00800D22">
              <w:rPr>
                <w:noProof/>
              </w:rPr>
              <mc:AlternateContent>
                <mc:Choice Requires="wps">
                  <w:drawing>
                    <wp:anchor distT="0" distB="0" distL="114300" distR="114300" simplePos="0" relativeHeight="251683840" behindDoc="0" locked="0" layoutInCell="1" allowOverlap="1" wp14:anchorId="0FE594DA" wp14:editId="540B8E4C">
                      <wp:simplePos x="0" y="0"/>
                      <wp:positionH relativeFrom="column">
                        <wp:posOffset>3543300</wp:posOffset>
                      </wp:positionH>
                      <wp:positionV relativeFrom="paragraph">
                        <wp:posOffset>36830</wp:posOffset>
                      </wp:positionV>
                      <wp:extent cx="1714500" cy="297180"/>
                      <wp:effectExtent l="11430" t="8255" r="26670" b="27940"/>
                      <wp:wrapNone/>
                      <wp:docPr id="140264176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97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59DE192" w14:textId="77777777" w:rsidR="008A628F" w:rsidRDefault="008A628F" w:rsidP="008A628F">
                                  <w:pPr>
                                    <w:rPr>
                                      <w:rFonts w:hint="eastAsia"/>
                                    </w:rPr>
                                  </w:pPr>
                                  <w:r>
                                    <w:rPr>
                                      <w:rFonts w:hint="eastAsia"/>
                                    </w:rPr>
                                    <w:t>每月按规则分配现金流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594DA" id="矩形 3" o:spid="_x0000_s1038" style="position:absolute;left:0;text-align:left;margin-left:279pt;margin-top:2.9pt;width:135pt;height:2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">
                      <v:shadow on="t"/>
                      <v:textbox>
                        <w:txbxContent>
                          <w:p w14:paraId="159DE192" w14:textId="77777777" w:rsidR="008A628F" w:rsidRDefault="008A628F" w:rsidP="008A628F">
                            <w:pPr>
                              <w:rPr>
                                <w:rFonts w:hint="eastAsia"/>
                              </w:rPr>
                            </w:pPr>
                            <w:r>
                              <w:rPr>
                                <w:rFonts w:hint="eastAsia"/>
                              </w:rPr>
                              <w:t>每月按规则分配现金流</w:t>
                            </w:r>
                          </w:p>
                        </w:txbxContent>
                      </v:textbox>
                    </v:rect>
                  </w:pict>
                </mc:Fallback>
              </mc:AlternateContent>
            </w:r>
          </w:p>
          <w:p w14:paraId="0A11E018" w14:textId="098F165D" w:rsidR="008A628F" w:rsidRPr="00800D22" w:rsidRDefault="008A628F" w:rsidP="00DB24B0">
            <w:pPr>
              <w:spacing w:line="360" w:lineRule="auto"/>
            </w:pPr>
            <w:r w:rsidRPr="00800D22">
              <w:rPr>
                <w:noProof/>
              </w:rPr>
              <mc:AlternateContent>
                <mc:Choice Requires="wps">
                  <w:drawing>
                    <wp:anchor distT="0" distB="0" distL="114300" distR="114300" simplePos="0" relativeHeight="251686912" behindDoc="0" locked="0" layoutInCell="1" allowOverlap="1" wp14:anchorId="758C1D20" wp14:editId="69E822E2">
                      <wp:simplePos x="0" y="0"/>
                      <wp:positionH relativeFrom="column">
                        <wp:posOffset>5029200</wp:posOffset>
                      </wp:positionH>
                      <wp:positionV relativeFrom="paragraph">
                        <wp:posOffset>36830</wp:posOffset>
                      </wp:positionV>
                      <wp:extent cx="0" cy="495300"/>
                      <wp:effectExtent l="59055" t="10160" r="55245" b="18415"/>
                      <wp:wrapNone/>
                      <wp:docPr id="147104307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96887" id="直接连接符 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9pt" to="396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">
                      <v:stroke endarrow="block"/>
                    </v:line>
                  </w:pict>
                </mc:Fallback>
              </mc:AlternateContent>
            </w:r>
            <w:r w:rsidRPr="00800D22">
              <w:rPr>
                <w:noProof/>
              </w:rPr>
              <mc:AlternateContent>
                <mc:Choice Requires="wps">
                  <w:drawing>
                    <wp:anchor distT="0" distB="0" distL="114300" distR="114300" simplePos="0" relativeHeight="251685888" behindDoc="0" locked="0" layoutInCell="1" allowOverlap="1" wp14:anchorId="1B463BBB" wp14:editId="55353764">
                      <wp:simplePos x="0" y="0"/>
                      <wp:positionH relativeFrom="column">
                        <wp:posOffset>3886200</wp:posOffset>
                      </wp:positionH>
                      <wp:positionV relativeFrom="paragraph">
                        <wp:posOffset>36830</wp:posOffset>
                      </wp:positionV>
                      <wp:extent cx="0" cy="495300"/>
                      <wp:effectExtent l="59055" t="10160" r="55245" b="18415"/>
                      <wp:wrapNone/>
                      <wp:docPr id="50856434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3BF08" id="直接连接符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9pt" to="306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">
                      <v:stroke endarrow="block"/>
                    </v:line>
                  </w:pict>
                </mc:Fallback>
              </mc:AlternateContent>
            </w:r>
            <w:r w:rsidRPr="00800D22">
              <w:t>假设：每份贷款的金额为</w:t>
            </w:r>
            <w:r w:rsidRPr="00800D22">
              <w:t>100,000</w:t>
            </w:r>
            <w:r w:rsidRPr="00800D22">
              <w:t>元</w:t>
            </w:r>
          </w:p>
          <w:p w14:paraId="6ACEC07F" w14:textId="77777777" w:rsidR="008A628F" w:rsidRPr="00800D22" w:rsidRDefault="008A628F" w:rsidP="00DB24B0">
            <w:pPr>
              <w:spacing w:line="360" w:lineRule="auto"/>
              <w:ind w:firstLineChars="300" w:firstLine="630"/>
            </w:pPr>
            <w:r w:rsidRPr="00800D22">
              <w:t>合计</w:t>
            </w:r>
            <w:r w:rsidRPr="00800D22">
              <w:t>500,000,000</w:t>
            </w:r>
            <w:r w:rsidRPr="00800D22">
              <w:t>元</w:t>
            </w:r>
          </w:p>
          <w:tbl>
            <w:tblPr>
              <w:tblW w:w="8236" w:type="dxa"/>
              <w:tblInd w:w="15" w:type="dxa"/>
              <w:tblCellMar>
                <w:left w:w="0" w:type="dxa"/>
                <w:right w:w="0" w:type="dxa"/>
              </w:tblCellMar>
              <w:tblLook w:val="0000" w:firstRow="0" w:lastRow="0" w:firstColumn="0" w:lastColumn="0" w:noHBand="0" w:noVBand="0"/>
            </w:tblPr>
            <w:tblGrid>
              <w:gridCol w:w="1534"/>
              <w:gridCol w:w="1489"/>
              <w:gridCol w:w="1013"/>
              <w:gridCol w:w="4200"/>
            </w:tblGrid>
            <w:tr w:rsidR="008A628F" w:rsidRPr="00800D22" w14:paraId="3C216868" w14:textId="77777777" w:rsidTr="00DB24B0">
              <w:trPr>
                <w:cantSplit/>
                <w:trHeight w:val="191"/>
              </w:trPr>
              <w:tc>
                <w:tcPr>
                  <w:tcW w:w="1534"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bottom"/>
                </w:tcPr>
                <w:p w14:paraId="18BBC8CB" w14:textId="77777777" w:rsidR="008A628F" w:rsidRPr="00800D22" w:rsidRDefault="008A628F" w:rsidP="00DB24B0">
                  <w:pPr>
                    <w:spacing w:line="360" w:lineRule="auto"/>
                    <w:jc w:val="center"/>
                  </w:pPr>
                  <w:r w:rsidRPr="00800D22">
                    <w:t>层次</w:t>
                  </w:r>
                </w:p>
              </w:tc>
              <w:tc>
                <w:tcPr>
                  <w:tcW w:w="1489" w:type="dxa"/>
                  <w:vMerge w:val="restart"/>
                  <w:tcBorders>
                    <w:top w:val="single" w:sz="4" w:space="0" w:color="auto"/>
                    <w:left w:val="nil"/>
                    <w:right w:val="single" w:sz="4" w:space="0" w:color="auto"/>
                  </w:tcBorders>
                  <w:noWrap/>
                  <w:tcMar>
                    <w:top w:w="15" w:type="dxa"/>
                    <w:left w:w="15" w:type="dxa"/>
                    <w:bottom w:w="0" w:type="dxa"/>
                    <w:right w:w="15" w:type="dxa"/>
                  </w:tcMar>
                  <w:vAlign w:val="bottom"/>
                </w:tcPr>
                <w:p w14:paraId="7712C293" w14:textId="77777777" w:rsidR="008A628F" w:rsidRPr="00800D22" w:rsidRDefault="008A628F" w:rsidP="00DB24B0">
                  <w:pPr>
                    <w:spacing w:line="360" w:lineRule="auto"/>
                    <w:jc w:val="center"/>
                    <w:rPr>
                      <w:rFonts w:hint="eastAsia"/>
                    </w:rPr>
                  </w:pPr>
                  <w:r w:rsidRPr="00800D22">
                    <w:t>发行面值</w:t>
                  </w:r>
                  <w:r w:rsidRPr="00800D22">
                    <w:rPr>
                      <w:rFonts w:hint="eastAsia"/>
                    </w:rPr>
                    <w:t>（元）</w:t>
                  </w:r>
                </w:p>
              </w:tc>
              <w:tc>
                <w:tcPr>
                  <w:tcW w:w="521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BF6F66" w14:textId="77777777" w:rsidR="008A628F" w:rsidRPr="00800D22" w:rsidRDefault="008A628F" w:rsidP="00DB24B0">
                  <w:pPr>
                    <w:spacing w:line="360" w:lineRule="auto"/>
                    <w:jc w:val="center"/>
                  </w:pPr>
                  <w:r w:rsidRPr="00800D22">
                    <w:t>现金</w:t>
                  </w:r>
                  <w:proofErr w:type="gramStart"/>
                  <w:r w:rsidRPr="00800D22">
                    <w:t>流分配</w:t>
                  </w:r>
                  <w:proofErr w:type="gramEnd"/>
                  <w:r w:rsidRPr="00800D22">
                    <w:t>原则</w:t>
                  </w:r>
                </w:p>
              </w:tc>
            </w:tr>
            <w:tr w:rsidR="008A628F" w:rsidRPr="00800D22" w14:paraId="79A93AD9" w14:textId="77777777" w:rsidTr="00DB24B0">
              <w:trPr>
                <w:cantSplit/>
                <w:trHeight w:val="143"/>
              </w:trPr>
              <w:tc>
                <w:tcPr>
                  <w:tcW w:w="1534"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AF3B24" w14:textId="77777777" w:rsidR="008A628F" w:rsidRPr="00800D22" w:rsidRDefault="008A628F" w:rsidP="00DB24B0">
                  <w:pPr>
                    <w:spacing w:line="360" w:lineRule="auto"/>
                    <w:jc w:val="center"/>
                  </w:pPr>
                </w:p>
              </w:tc>
              <w:tc>
                <w:tcPr>
                  <w:tcW w:w="1489" w:type="dxa"/>
                  <w:vMerge/>
                  <w:tcBorders>
                    <w:left w:val="nil"/>
                    <w:bottom w:val="single" w:sz="4" w:space="0" w:color="auto"/>
                    <w:right w:val="single" w:sz="4" w:space="0" w:color="auto"/>
                  </w:tcBorders>
                  <w:noWrap/>
                  <w:tcMar>
                    <w:top w:w="15" w:type="dxa"/>
                    <w:left w:w="15" w:type="dxa"/>
                    <w:bottom w:w="0" w:type="dxa"/>
                    <w:right w:w="15" w:type="dxa"/>
                  </w:tcMar>
                  <w:vAlign w:val="bottom"/>
                </w:tcPr>
                <w:p w14:paraId="257CBA5B" w14:textId="77777777" w:rsidR="008A628F" w:rsidRPr="00800D22" w:rsidRDefault="008A628F" w:rsidP="00DB24B0">
                  <w:pPr>
                    <w:spacing w:line="360" w:lineRule="auto"/>
                    <w:jc w:val="center"/>
                  </w:pPr>
                </w:p>
              </w:tc>
              <w:tc>
                <w:tcPr>
                  <w:tcW w:w="101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D060C93" w14:textId="77777777" w:rsidR="008A628F" w:rsidRPr="00800D22" w:rsidRDefault="008A628F" w:rsidP="00DB24B0">
                  <w:pPr>
                    <w:spacing w:line="360" w:lineRule="auto"/>
                    <w:jc w:val="center"/>
                  </w:pPr>
                  <w:r w:rsidRPr="00800D22">
                    <w:t>利息</w:t>
                  </w:r>
                </w:p>
              </w:tc>
              <w:tc>
                <w:tcPr>
                  <w:tcW w:w="4200" w:type="dxa"/>
                  <w:tcBorders>
                    <w:top w:val="single" w:sz="4" w:space="0" w:color="auto"/>
                    <w:left w:val="nil"/>
                    <w:bottom w:val="single" w:sz="4" w:space="0" w:color="auto"/>
                    <w:right w:val="single" w:sz="4" w:space="0" w:color="auto"/>
                  </w:tcBorders>
                  <w:vAlign w:val="bottom"/>
                </w:tcPr>
                <w:p w14:paraId="2C1D433D" w14:textId="77777777" w:rsidR="008A628F" w:rsidRPr="00800D22" w:rsidRDefault="008A628F" w:rsidP="00DB24B0">
                  <w:pPr>
                    <w:spacing w:line="360" w:lineRule="auto"/>
                    <w:jc w:val="center"/>
                  </w:pPr>
                  <w:r w:rsidRPr="00800D22">
                    <w:t>本金</w:t>
                  </w:r>
                </w:p>
              </w:tc>
            </w:tr>
            <w:tr w:rsidR="008A628F" w:rsidRPr="00800D22" w14:paraId="5DB8099F" w14:textId="77777777" w:rsidTr="00DB24B0">
              <w:trPr>
                <w:trHeight w:val="334"/>
              </w:trPr>
              <w:tc>
                <w:tcPr>
                  <w:tcW w:w="15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437FCE" w14:textId="77777777" w:rsidR="008A628F" w:rsidRPr="00800D22" w:rsidRDefault="008A628F" w:rsidP="00DB24B0">
                  <w:pPr>
                    <w:spacing w:line="360" w:lineRule="auto"/>
                    <w:jc w:val="center"/>
                  </w:pPr>
                  <w:r w:rsidRPr="00800D22">
                    <w:t>优先偿付证券</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8AEE1B" w14:textId="77777777" w:rsidR="008A628F" w:rsidRPr="00800D22" w:rsidRDefault="008A628F" w:rsidP="00DB24B0">
                  <w:pPr>
                    <w:spacing w:line="360" w:lineRule="auto"/>
                    <w:jc w:val="center"/>
                  </w:pPr>
                  <w:r w:rsidRPr="00800D22">
                    <w:t>350,000,000</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DD6DC9" w14:textId="77777777" w:rsidR="008A628F" w:rsidRPr="00800D22" w:rsidRDefault="008A628F" w:rsidP="00DB24B0">
                  <w:pPr>
                    <w:spacing w:line="360" w:lineRule="auto"/>
                    <w:jc w:val="center"/>
                  </w:pPr>
                  <w:r w:rsidRPr="00800D22">
                    <w:t>每月支付</w:t>
                  </w:r>
                </w:p>
              </w:tc>
              <w:tc>
                <w:tcPr>
                  <w:tcW w:w="4200" w:type="dxa"/>
                  <w:tcBorders>
                    <w:top w:val="nil"/>
                    <w:left w:val="nil"/>
                    <w:bottom w:val="single" w:sz="4" w:space="0" w:color="auto"/>
                    <w:right w:val="single" w:sz="4" w:space="0" w:color="auto"/>
                  </w:tcBorders>
                  <w:vAlign w:val="bottom"/>
                </w:tcPr>
                <w:p w14:paraId="19C961C2" w14:textId="77777777" w:rsidR="008A628F" w:rsidRPr="00800D22" w:rsidRDefault="008A628F" w:rsidP="00DB24B0">
                  <w:pPr>
                    <w:spacing w:line="360" w:lineRule="auto"/>
                    <w:jc w:val="center"/>
                  </w:pPr>
                  <w:r w:rsidRPr="00800D22">
                    <w:t>投资者收到所有偿还的本金，直到清偿完毕</w:t>
                  </w:r>
                </w:p>
              </w:tc>
            </w:tr>
            <w:tr w:rsidR="008A628F" w:rsidRPr="00800D22" w14:paraId="40D3F780" w14:textId="77777777" w:rsidTr="00DB24B0">
              <w:trPr>
                <w:trHeight w:val="334"/>
              </w:trPr>
              <w:tc>
                <w:tcPr>
                  <w:tcW w:w="15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55F0CD" w14:textId="77777777" w:rsidR="008A628F" w:rsidRPr="00800D22" w:rsidRDefault="008A628F" w:rsidP="00DB24B0">
                  <w:pPr>
                    <w:spacing w:line="360" w:lineRule="auto"/>
                    <w:jc w:val="center"/>
                  </w:pPr>
                  <w:r w:rsidRPr="00800D22">
                    <w:t>次级证券</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03D2B9" w14:textId="77777777" w:rsidR="008A628F" w:rsidRPr="00800D22" w:rsidRDefault="008A628F" w:rsidP="00DB24B0">
                  <w:pPr>
                    <w:spacing w:line="360" w:lineRule="auto"/>
                    <w:jc w:val="center"/>
                  </w:pPr>
                  <w:r w:rsidRPr="00800D22">
                    <w:t>150,000,000</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B7CC8F" w14:textId="77777777" w:rsidR="008A628F" w:rsidRPr="00800D22" w:rsidRDefault="008A628F" w:rsidP="00DB24B0">
                  <w:pPr>
                    <w:spacing w:line="360" w:lineRule="auto"/>
                    <w:jc w:val="center"/>
                  </w:pPr>
                  <w:r w:rsidRPr="00800D22">
                    <w:t>每月支付</w:t>
                  </w:r>
                </w:p>
              </w:tc>
              <w:tc>
                <w:tcPr>
                  <w:tcW w:w="4200" w:type="dxa"/>
                  <w:tcBorders>
                    <w:top w:val="nil"/>
                    <w:left w:val="nil"/>
                    <w:bottom w:val="single" w:sz="4" w:space="0" w:color="auto"/>
                    <w:right w:val="single" w:sz="4" w:space="0" w:color="auto"/>
                  </w:tcBorders>
                  <w:vAlign w:val="bottom"/>
                </w:tcPr>
                <w:p w14:paraId="332F837C" w14:textId="77777777" w:rsidR="008A628F" w:rsidRPr="00800D22" w:rsidRDefault="008A628F" w:rsidP="00DB24B0">
                  <w:pPr>
                    <w:spacing w:line="360" w:lineRule="auto"/>
                    <w:jc w:val="center"/>
                  </w:pPr>
                  <w:r w:rsidRPr="00800D22">
                    <w:t>优先偿付证券清偿后，才能收到偿还的本金</w:t>
                  </w:r>
                </w:p>
              </w:tc>
            </w:tr>
            <w:tr w:rsidR="008A628F" w:rsidRPr="00800D22" w14:paraId="6C8FEE1E" w14:textId="77777777" w:rsidTr="00DB24B0">
              <w:trPr>
                <w:trHeight w:val="302"/>
              </w:trPr>
              <w:tc>
                <w:tcPr>
                  <w:tcW w:w="15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CABFF8" w14:textId="77777777" w:rsidR="008A628F" w:rsidRPr="00800D22" w:rsidRDefault="008A628F" w:rsidP="00DB24B0">
                  <w:pPr>
                    <w:spacing w:line="360" w:lineRule="auto"/>
                    <w:jc w:val="center"/>
                  </w:pPr>
                  <w:r w:rsidRPr="00800D22">
                    <w:t>合计</w:t>
                  </w:r>
                </w:p>
              </w:tc>
              <w:tc>
                <w:tcPr>
                  <w:tcW w:w="148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335818" w14:textId="77777777" w:rsidR="008A628F" w:rsidRPr="00800D22" w:rsidRDefault="008A628F" w:rsidP="00DB24B0">
                  <w:pPr>
                    <w:spacing w:line="360" w:lineRule="auto"/>
                    <w:jc w:val="center"/>
                  </w:pPr>
                  <w:r w:rsidRPr="00800D22">
                    <w:t>500,000,000</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C78A1A" w14:textId="77777777" w:rsidR="008A628F" w:rsidRPr="00800D22" w:rsidRDefault="008A628F" w:rsidP="00DB24B0">
                  <w:pPr>
                    <w:spacing w:line="360" w:lineRule="auto"/>
                    <w:jc w:val="center"/>
                  </w:pPr>
                </w:p>
              </w:tc>
              <w:tc>
                <w:tcPr>
                  <w:tcW w:w="4200" w:type="dxa"/>
                  <w:tcBorders>
                    <w:top w:val="nil"/>
                    <w:left w:val="nil"/>
                    <w:bottom w:val="single" w:sz="4" w:space="0" w:color="auto"/>
                    <w:right w:val="single" w:sz="4" w:space="0" w:color="auto"/>
                  </w:tcBorders>
                  <w:vAlign w:val="bottom"/>
                </w:tcPr>
                <w:p w14:paraId="5909EB2C" w14:textId="77777777" w:rsidR="008A628F" w:rsidRPr="00800D22" w:rsidRDefault="008A628F" w:rsidP="00DB24B0">
                  <w:pPr>
                    <w:spacing w:line="360" w:lineRule="auto"/>
                    <w:jc w:val="center"/>
                  </w:pPr>
                </w:p>
              </w:tc>
            </w:tr>
          </w:tbl>
          <w:p w14:paraId="68AEEDC1" w14:textId="77777777" w:rsidR="008A628F" w:rsidRPr="00800D22" w:rsidRDefault="008A628F" w:rsidP="00DB24B0">
            <w:pPr>
              <w:spacing w:line="360" w:lineRule="auto"/>
              <w:ind w:firstLineChars="200" w:firstLine="482"/>
              <w:rPr>
                <w:b/>
                <w:bCs/>
                <w:sz w:val="24"/>
                <w:szCs w:val="20"/>
              </w:rPr>
            </w:pPr>
          </w:p>
        </w:tc>
      </w:tr>
    </w:tbl>
    <w:p w14:paraId="5B9B86DF" w14:textId="77777777" w:rsidR="008A628F" w:rsidRPr="00800D22" w:rsidRDefault="008A628F" w:rsidP="008A628F">
      <w:pPr>
        <w:pStyle w:val="af5"/>
        <w:spacing w:beforeLines="25" w:before="78"/>
        <w:jc w:val="center"/>
        <w:rPr>
          <w:rFonts w:ascii="Times New Roman" w:eastAsia="新宋体" w:hAnsi="Times New Roman" w:cs="Times New Roman"/>
          <w:bCs/>
          <w:sz w:val="21"/>
          <w:szCs w:val="21"/>
        </w:rPr>
      </w:pPr>
      <w:bookmarkStart w:id="9" w:name="_Toc256507007"/>
      <w:r w:rsidRPr="00800D22">
        <w:rPr>
          <w:rFonts w:ascii="Times New Roman" w:eastAsia="新宋体" w:hAnsi="新宋体" w:cs="Times New Roman"/>
          <w:sz w:val="21"/>
          <w:szCs w:val="21"/>
        </w:rPr>
        <w:t>图</w:t>
      </w:r>
      <w:r w:rsidRPr="00800D22">
        <w:rPr>
          <w:rFonts w:ascii="Times New Roman" w:eastAsia="新宋体" w:hAnsi="Times New Roman" w:cs="Times New Roman"/>
          <w:sz w:val="21"/>
          <w:szCs w:val="21"/>
        </w:rPr>
        <w:t>1.</w:t>
      </w:r>
      <w:r w:rsidRPr="00800D22">
        <w:rPr>
          <w:rFonts w:ascii="Times New Roman" w:eastAsia="新宋体" w:hAnsi="Times New Roman" w:cs="Times New Roman"/>
          <w:sz w:val="21"/>
          <w:szCs w:val="21"/>
        </w:rPr>
        <w:fldChar w:fldCharType="begin"/>
      </w:r>
      <w:r w:rsidRPr="00800D22">
        <w:rPr>
          <w:rFonts w:ascii="Times New Roman" w:eastAsia="新宋体" w:hAnsi="Times New Roman" w:cs="Times New Roman"/>
          <w:sz w:val="21"/>
          <w:szCs w:val="21"/>
        </w:rPr>
        <w:instrText xml:space="preserve"> SEQ </w:instrText>
      </w:r>
      <w:r w:rsidRPr="00800D22">
        <w:rPr>
          <w:rFonts w:ascii="Times New Roman" w:eastAsia="新宋体" w:hAnsi="新宋体" w:cs="Times New Roman"/>
          <w:sz w:val="21"/>
          <w:szCs w:val="21"/>
        </w:rPr>
        <w:instrText>图</w:instrText>
      </w:r>
      <w:r w:rsidRPr="00800D22">
        <w:rPr>
          <w:rFonts w:ascii="Times New Roman" w:eastAsia="新宋体" w:hAnsi="Times New Roman" w:cs="Times New Roman"/>
          <w:sz w:val="21"/>
          <w:szCs w:val="21"/>
        </w:rPr>
        <w:instrText xml:space="preserve">1. \* ARABIC </w:instrText>
      </w:r>
      <w:r w:rsidRPr="00800D22">
        <w:rPr>
          <w:rFonts w:ascii="Times New Roman" w:eastAsia="新宋体" w:hAnsi="Times New Roman" w:cs="Times New Roman"/>
          <w:sz w:val="21"/>
          <w:szCs w:val="21"/>
        </w:rPr>
        <w:fldChar w:fldCharType="separate"/>
      </w:r>
      <w:r w:rsidRPr="00800D22">
        <w:rPr>
          <w:rFonts w:ascii="Times New Roman" w:eastAsia="新宋体" w:hAnsi="Times New Roman" w:cs="Times New Roman"/>
          <w:noProof/>
          <w:sz w:val="21"/>
          <w:szCs w:val="21"/>
        </w:rPr>
        <w:t>3</w:t>
      </w:r>
      <w:r w:rsidRPr="00800D22">
        <w:rPr>
          <w:rFonts w:ascii="Times New Roman" w:eastAsia="新宋体" w:hAnsi="Times New Roman" w:cs="Times New Roman"/>
          <w:sz w:val="21"/>
          <w:szCs w:val="21"/>
        </w:rPr>
        <w:fldChar w:fldCharType="end"/>
      </w:r>
      <w:r w:rsidRPr="00800D22">
        <w:rPr>
          <w:rFonts w:ascii="Times New Roman" w:eastAsia="新宋体" w:hAnsi="Times New Roman" w:cs="Times New Roman"/>
          <w:sz w:val="21"/>
          <w:szCs w:val="21"/>
        </w:rPr>
        <w:t xml:space="preserve">  </w:t>
      </w:r>
      <w:r w:rsidRPr="00800D22">
        <w:rPr>
          <w:rFonts w:ascii="Times New Roman" w:eastAsia="新宋体" w:hAnsi="新宋体" w:cs="Times New Roman"/>
          <w:sz w:val="21"/>
          <w:szCs w:val="21"/>
        </w:rPr>
        <w:t>优先</w:t>
      </w:r>
      <w:r w:rsidRPr="00800D22">
        <w:rPr>
          <w:rFonts w:ascii="Times New Roman" w:eastAsia="新宋体" w:hAnsi="Times New Roman" w:cs="Times New Roman"/>
          <w:sz w:val="21"/>
          <w:szCs w:val="21"/>
        </w:rPr>
        <w:t>/</w:t>
      </w:r>
      <w:r w:rsidRPr="00800D22">
        <w:rPr>
          <w:rFonts w:ascii="Times New Roman" w:eastAsia="新宋体" w:hAnsi="新宋体" w:cs="Times New Roman"/>
          <w:sz w:val="21"/>
          <w:szCs w:val="21"/>
        </w:rPr>
        <w:t>次级结构安排</w:t>
      </w:r>
      <w:bookmarkEnd w:id="9"/>
    </w:p>
    <w:p w14:paraId="78920B20" w14:textId="77777777" w:rsidR="008A628F" w:rsidRPr="00800D22" w:rsidRDefault="008A628F" w:rsidP="008A628F">
      <w:pPr>
        <w:spacing w:afterLines="100" w:after="312"/>
        <w:ind w:firstLineChars="200" w:firstLine="420"/>
        <w:jc w:val="center"/>
        <w:rPr>
          <w:bCs/>
          <w:szCs w:val="20"/>
        </w:rPr>
      </w:pPr>
      <w:r w:rsidRPr="00800D22">
        <w:rPr>
          <w:rFonts w:hint="eastAsia"/>
          <w:bCs/>
          <w:szCs w:val="20"/>
        </w:rPr>
        <w:t xml:space="preserve">Figure </w:t>
      </w:r>
      <w:proofErr w:type="gramStart"/>
      <w:r w:rsidRPr="00800D22">
        <w:rPr>
          <w:rFonts w:hint="eastAsia"/>
          <w:bCs/>
          <w:szCs w:val="20"/>
        </w:rPr>
        <w:t>1.3  Arrangement</w:t>
      </w:r>
      <w:proofErr w:type="gramEnd"/>
      <w:r w:rsidRPr="00800D22">
        <w:rPr>
          <w:rFonts w:hint="eastAsia"/>
          <w:bCs/>
          <w:szCs w:val="20"/>
        </w:rPr>
        <w:t xml:space="preserve"> of s</w:t>
      </w:r>
      <w:r w:rsidRPr="00800D22">
        <w:rPr>
          <w:bCs/>
          <w:szCs w:val="20"/>
        </w:rPr>
        <w:t xml:space="preserve">enior/subordinate </w:t>
      </w:r>
      <w:r w:rsidRPr="00800D22">
        <w:rPr>
          <w:rFonts w:hint="eastAsia"/>
          <w:bCs/>
          <w:szCs w:val="20"/>
        </w:rPr>
        <w:t>s</w:t>
      </w:r>
      <w:r w:rsidRPr="00800D22">
        <w:rPr>
          <w:bCs/>
          <w:szCs w:val="20"/>
        </w:rPr>
        <w:t>tructure</w:t>
      </w:r>
    </w:p>
    <w:p w14:paraId="15C1BCF8" w14:textId="77777777" w:rsidR="008A628F" w:rsidRPr="00800D22" w:rsidRDefault="008A628F" w:rsidP="008A628F">
      <w:pPr>
        <w:widowControl/>
        <w:spacing w:line="440" w:lineRule="exact"/>
        <w:ind w:firstLineChars="200" w:firstLine="480"/>
        <w:rPr>
          <w:rFonts w:hint="eastAsia"/>
          <w:sz w:val="24"/>
        </w:rPr>
      </w:pPr>
      <w:r w:rsidRPr="00800D22">
        <w:rPr>
          <w:sz w:val="24"/>
        </w:rPr>
        <w:t>在实际操作中，由于次级证券承担了资产支持证券的绝大部分风险，外部投资者购买的欲望较小，因此次级证券的购买者一般以发起人为主。但发起人直接持有次级证券，实际上承担了资产损失的风险，可能会损害交易的真实销售。在美国，发起人往往采用双层结构（</w:t>
      </w:r>
      <w:r w:rsidRPr="00800D22">
        <w:rPr>
          <w:sz w:val="24"/>
        </w:rPr>
        <w:t>Two Tier Structure</w:t>
      </w:r>
      <w:r w:rsidRPr="00800D22">
        <w:rPr>
          <w:rFonts w:hint="eastAsia"/>
          <w:sz w:val="24"/>
        </w:rPr>
        <w:t>，简称“</w:t>
      </w:r>
      <w:r w:rsidRPr="00800D22">
        <w:rPr>
          <w:rFonts w:hint="eastAsia"/>
          <w:sz w:val="24"/>
        </w:rPr>
        <w:t>TTS</w:t>
      </w:r>
      <w:r w:rsidRPr="00800D22">
        <w:rPr>
          <w:rFonts w:hint="eastAsia"/>
          <w:sz w:val="24"/>
        </w:rPr>
        <w:t>”</w:t>
      </w:r>
      <w:r w:rsidRPr="00800D22">
        <w:rPr>
          <w:sz w:val="24"/>
        </w:rPr>
        <w:t>）来避免</w:t>
      </w:r>
      <w:r w:rsidRPr="00800D22">
        <w:rPr>
          <w:rFonts w:hint="eastAsia"/>
          <w:sz w:val="24"/>
        </w:rPr>
        <w:t>该问</w:t>
      </w:r>
      <w:r w:rsidRPr="00800D22">
        <w:rPr>
          <w:rFonts w:hint="eastAsia"/>
          <w:sz w:val="24"/>
        </w:rPr>
        <w:lastRenderedPageBreak/>
        <w:t>题</w:t>
      </w:r>
      <w:r w:rsidRPr="00800D22">
        <w:rPr>
          <w:sz w:val="24"/>
        </w:rPr>
        <w:t>。首先，由发起人按面值将信贷资产转让给第一个</w:t>
      </w:r>
      <w:r w:rsidRPr="00800D22">
        <w:rPr>
          <w:sz w:val="24"/>
        </w:rPr>
        <w:t>SPV</w:t>
      </w:r>
      <w:r w:rsidRPr="00800D22">
        <w:rPr>
          <w:sz w:val="24"/>
        </w:rPr>
        <w:t>，实现资产的真实销售；其次，第一个</w:t>
      </w:r>
      <w:r w:rsidRPr="00800D22">
        <w:rPr>
          <w:sz w:val="24"/>
        </w:rPr>
        <w:t>SPV</w:t>
      </w:r>
      <w:r w:rsidRPr="00800D22">
        <w:rPr>
          <w:sz w:val="24"/>
        </w:rPr>
        <w:t>再把信贷资产以非真实销售的方式转让给第二个</w:t>
      </w:r>
      <w:r w:rsidRPr="00800D22">
        <w:rPr>
          <w:sz w:val="24"/>
        </w:rPr>
        <w:t>SPV</w:t>
      </w:r>
      <w:r w:rsidRPr="00800D22">
        <w:rPr>
          <w:sz w:val="24"/>
        </w:rPr>
        <w:t>，由第二个</w:t>
      </w:r>
      <w:r w:rsidRPr="00800D22">
        <w:rPr>
          <w:sz w:val="24"/>
        </w:rPr>
        <w:t>SPV</w:t>
      </w:r>
      <w:r w:rsidRPr="00800D22">
        <w:rPr>
          <w:sz w:val="24"/>
        </w:rPr>
        <w:t>发行资产支持证券，发起人通过购买次级证券或其他方式为优先偿还证券增级。由于信贷资产在第一次转让时实现了真实销售，第一个</w:t>
      </w:r>
      <w:r w:rsidRPr="00800D22">
        <w:rPr>
          <w:sz w:val="24"/>
        </w:rPr>
        <w:t>SPV</w:t>
      </w:r>
      <w:r w:rsidRPr="00800D22">
        <w:rPr>
          <w:sz w:val="24"/>
        </w:rPr>
        <w:t>对发起人没有追索权，因而发起人对第二个</w:t>
      </w:r>
      <w:r w:rsidRPr="00800D22">
        <w:rPr>
          <w:sz w:val="24"/>
        </w:rPr>
        <w:t>SPV</w:t>
      </w:r>
      <w:r w:rsidRPr="00800D22">
        <w:rPr>
          <w:sz w:val="24"/>
        </w:rPr>
        <w:t>提供的增信，</w:t>
      </w:r>
      <w:proofErr w:type="gramStart"/>
      <w:r w:rsidRPr="00800D22">
        <w:rPr>
          <w:sz w:val="24"/>
        </w:rPr>
        <w:t>类似第三</w:t>
      </w:r>
      <w:proofErr w:type="gramEnd"/>
      <w:r w:rsidRPr="00800D22">
        <w:rPr>
          <w:sz w:val="24"/>
        </w:rPr>
        <w:t>方提供的外部增级。</w:t>
      </w:r>
    </w:p>
    <w:p w14:paraId="447B30C3" w14:textId="3CD992B6" w:rsidR="008A628F" w:rsidRPr="00800D22" w:rsidRDefault="008A628F" w:rsidP="008A628F">
      <w:pPr>
        <w:widowControl/>
        <w:spacing w:line="440" w:lineRule="exact"/>
        <w:ind w:firstLineChars="200" w:firstLine="480"/>
        <w:rPr>
          <w:rFonts w:hint="eastAsia"/>
          <w:sz w:val="24"/>
        </w:rPr>
      </w:pPr>
      <w:r>
        <w:rPr>
          <w:rFonts w:ascii="宋体" w:hAnsi="宋体" w:cs="宋体" w:hint="eastAsia"/>
          <w:sz w:val="24"/>
        </w:rPr>
        <w:t>（3）</w:t>
      </w:r>
      <w:r w:rsidRPr="00800D22">
        <w:rPr>
          <w:sz w:val="24"/>
        </w:rPr>
        <w:t>现金抵押账户</w:t>
      </w:r>
    </w:p>
    <w:p w14:paraId="450A8B4C" w14:textId="77777777" w:rsidR="008A628F" w:rsidRPr="00800D22" w:rsidRDefault="008A628F" w:rsidP="008A628F">
      <w:pPr>
        <w:widowControl/>
        <w:spacing w:line="440" w:lineRule="exact"/>
        <w:ind w:firstLineChars="200" w:firstLine="480"/>
        <w:rPr>
          <w:sz w:val="24"/>
        </w:rPr>
      </w:pPr>
      <w:r w:rsidRPr="00800D22">
        <w:rPr>
          <w:sz w:val="24"/>
        </w:rPr>
        <w:t>现金抵押账户资金由发起机构提供，用于弥补资产证券化业务活动中可能产生的损失。由于使用外部法进行增信时，第三方机构的信用等级会影响证券本身的级别，而许多提供增信的机构都曾经有过被降级别的经历，因此投资者希望找到不会受到外部机构级别影响的增信方法。比如，银行可以向</w:t>
      </w:r>
      <w:r w:rsidRPr="00800D22">
        <w:rPr>
          <w:sz w:val="24"/>
        </w:rPr>
        <w:t>SPV</w:t>
      </w:r>
      <w:r w:rsidRPr="00800D22">
        <w:rPr>
          <w:sz w:val="24"/>
        </w:rPr>
        <w:t>提供一笔附属贷款，</w:t>
      </w:r>
      <w:r w:rsidRPr="00800D22">
        <w:rPr>
          <w:sz w:val="24"/>
        </w:rPr>
        <w:t>SPV</w:t>
      </w:r>
      <w:r w:rsidRPr="00800D22">
        <w:rPr>
          <w:sz w:val="24"/>
        </w:rPr>
        <w:t>将贷款收入作为该证券的担保物，这种增信的方式就是现金抵押账户法。虽然现金抵押账户需要存入足额资金，其成本较高，但由于与外部法相比投资者倾向于现金抵押账户，而且提供现金抵押账户更可能达到证券需要的较高级别，因此，只要得到较高信用等级在发行时能够弥补现金</w:t>
      </w:r>
      <w:r w:rsidRPr="00800D22">
        <w:rPr>
          <w:rFonts w:hint="eastAsia"/>
          <w:sz w:val="24"/>
        </w:rPr>
        <w:t>抵押</w:t>
      </w:r>
      <w:r w:rsidRPr="00800D22">
        <w:rPr>
          <w:sz w:val="24"/>
        </w:rPr>
        <w:t>账户的额外成本，它仍然是一个较有吸引力的选择。</w:t>
      </w:r>
    </w:p>
    <w:p w14:paraId="408EB003" w14:textId="5EEA5962" w:rsidR="008A628F" w:rsidRPr="00800D22" w:rsidRDefault="008A628F" w:rsidP="008A628F">
      <w:pPr>
        <w:widowControl/>
        <w:spacing w:line="440" w:lineRule="exact"/>
        <w:ind w:firstLineChars="200" w:firstLine="480"/>
        <w:rPr>
          <w:rFonts w:hint="eastAsia"/>
          <w:sz w:val="24"/>
        </w:rPr>
      </w:pPr>
      <w:r>
        <w:rPr>
          <w:rFonts w:ascii="宋体" w:hAnsi="宋体" w:cs="宋体" w:hint="eastAsia"/>
          <w:sz w:val="24"/>
        </w:rPr>
        <w:t>（4）</w:t>
      </w:r>
      <w:r w:rsidRPr="00800D22">
        <w:rPr>
          <w:sz w:val="24"/>
        </w:rPr>
        <w:t>超额抵押</w:t>
      </w:r>
    </w:p>
    <w:p w14:paraId="3D032EEB" w14:textId="77777777" w:rsidR="008A628F" w:rsidRPr="00800D22" w:rsidRDefault="008A628F" w:rsidP="008A628F">
      <w:pPr>
        <w:widowControl/>
        <w:spacing w:line="440" w:lineRule="exact"/>
        <w:ind w:firstLineChars="200" w:firstLine="480"/>
        <w:rPr>
          <w:rFonts w:hint="eastAsia"/>
          <w:sz w:val="24"/>
        </w:rPr>
      </w:pPr>
      <w:r w:rsidRPr="00800D22">
        <w:rPr>
          <w:rFonts w:hint="eastAsia"/>
          <w:sz w:val="24"/>
        </w:rPr>
        <w:t>超额抵押</w:t>
      </w:r>
      <w:r w:rsidRPr="00800D22">
        <w:rPr>
          <w:sz w:val="24"/>
        </w:rPr>
        <w:t>是指抵押资产价值高于发行债券所获得的现金对价。资产产生的现金收入在扣除所有费用及债券本息后</w:t>
      </w:r>
      <w:r w:rsidRPr="00800D22">
        <w:rPr>
          <w:rFonts w:hint="eastAsia"/>
          <w:sz w:val="24"/>
        </w:rPr>
        <w:t>的金额称作额外利差。超额抵押就是将额外利差集中存进</w:t>
      </w:r>
      <w:r w:rsidRPr="00800D22">
        <w:rPr>
          <w:sz w:val="24"/>
        </w:rPr>
        <w:t>超额抵押账户</w:t>
      </w:r>
      <w:r w:rsidRPr="00800D22">
        <w:rPr>
          <w:rFonts w:hint="eastAsia"/>
          <w:sz w:val="24"/>
        </w:rPr>
        <w:t>，并</w:t>
      </w:r>
      <w:r w:rsidRPr="00800D22">
        <w:rPr>
          <w:sz w:val="24"/>
        </w:rPr>
        <w:t>利用了额外利差来支付债券本金。这种支付结构也称为是涡轮结构，因为它加速了债券本金的偿还从而为损失建立了一个超额抵押的缓冲。</w:t>
      </w:r>
    </w:p>
    <w:p w14:paraId="3E2BC051" w14:textId="38BB9AB0" w:rsidR="008A628F" w:rsidRPr="00800D22" w:rsidRDefault="008A628F" w:rsidP="008A628F">
      <w:pPr>
        <w:widowControl/>
        <w:spacing w:line="440" w:lineRule="exact"/>
        <w:ind w:firstLineChars="200" w:firstLine="480"/>
        <w:rPr>
          <w:rFonts w:hint="eastAsia"/>
          <w:sz w:val="24"/>
        </w:rPr>
      </w:pPr>
      <w:r>
        <w:rPr>
          <w:rFonts w:ascii="宋体" w:hAnsi="宋体" w:cs="宋体" w:hint="eastAsia"/>
          <w:sz w:val="24"/>
        </w:rPr>
        <w:t>（6）</w:t>
      </w:r>
      <w:r w:rsidRPr="00800D22">
        <w:rPr>
          <w:sz w:val="24"/>
        </w:rPr>
        <w:t>利差</w:t>
      </w:r>
      <w:proofErr w:type="gramStart"/>
      <w:r w:rsidRPr="00800D22">
        <w:rPr>
          <w:sz w:val="24"/>
        </w:rPr>
        <w:t>帐户</w:t>
      </w:r>
      <w:proofErr w:type="gramEnd"/>
    </w:p>
    <w:p w14:paraId="2F7DC030" w14:textId="77777777" w:rsidR="008A628F" w:rsidRPr="00800D22" w:rsidRDefault="008A628F" w:rsidP="008A628F">
      <w:pPr>
        <w:widowControl/>
        <w:spacing w:line="440" w:lineRule="exact"/>
        <w:ind w:firstLineChars="200" w:firstLine="480"/>
        <w:rPr>
          <w:sz w:val="24"/>
        </w:rPr>
      </w:pPr>
      <w:r w:rsidRPr="00800D22">
        <w:rPr>
          <w:sz w:val="24"/>
        </w:rPr>
        <w:t>以超额抵押作为增信的一种替代方法是使用利差账户。与超额抵押的结构相似，通过</w:t>
      </w:r>
      <w:r w:rsidRPr="00800D22">
        <w:rPr>
          <w:rFonts w:hint="eastAsia"/>
          <w:sz w:val="24"/>
        </w:rPr>
        <w:t>将</w:t>
      </w:r>
      <w:r w:rsidRPr="00800D22">
        <w:rPr>
          <w:sz w:val="24"/>
        </w:rPr>
        <w:t>交易中的额外利差</w:t>
      </w:r>
      <w:r w:rsidRPr="00800D22">
        <w:rPr>
          <w:rFonts w:hint="eastAsia"/>
          <w:sz w:val="24"/>
        </w:rPr>
        <w:t>存入利差账户</w:t>
      </w:r>
      <w:r w:rsidRPr="00800D22">
        <w:rPr>
          <w:sz w:val="24"/>
        </w:rPr>
        <w:t>，</w:t>
      </w:r>
      <w:r w:rsidRPr="00800D22">
        <w:rPr>
          <w:rFonts w:hint="eastAsia"/>
          <w:sz w:val="24"/>
        </w:rPr>
        <w:t>使</w:t>
      </w:r>
      <w:r w:rsidRPr="00800D22">
        <w:rPr>
          <w:sz w:val="24"/>
        </w:rPr>
        <w:t>利差账户的金额上升至由评级机构确定的预先确定的水平。与超额抵押结构不同，额外利差是以现金形式在账户中积累起来并且以某些短期合格投资的形式进行再投资。</w:t>
      </w:r>
    </w:p>
    <w:p w14:paraId="0642C656" w14:textId="77777777" w:rsidR="008A628F" w:rsidRPr="00800D22" w:rsidRDefault="008A628F" w:rsidP="008A628F">
      <w:pPr>
        <w:widowControl/>
        <w:spacing w:line="440" w:lineRule="exact"/>
        <w:ind w:firstLineChars="200" w:firstLine="480"/>
        <w:rPr>
          <w:rFonts w:hint="eastAsia"/>
          <w:sz w:val="24"/>
        </w:rPr>
      </w:pPr>
      <w:r w:rsidRPr="00800D22">
        <w:rPr>
          <w:sz w:val="24"/>
        </w:rPr>
        <w:t>在实践中，发行人往往采用内部</w:t>
      </w:r>
      <w:r w:rsidRPr="00800D22">
        <w:rPr>
          <w:rFonts w:hint="eastAsia"/>
          <w:sz w:val="24"/>
        </w:rPr>
        <w:t>增信和</w:t>
      </w:r>
      <w:r w:rsidRPr="00800D22">
        <w:rPr>
          <w:sz w:val="24"/>
        </w:rPr>
        <w:t>外部</w:t>
      </w:r>
      <w:proofErr w:type="gramStart"/>
      <w:r w:rsidRPr="00800D22">
        <w:rPr>
          <w:sz w:val="24"/>
        </w:rPr>
        <w:t>增信相结合</w:t>
      </w:r>
      <w:proofErr w:type="gramEnd"/>
      <w:r w:rsidRPr="00800D22">
        <w:rPr>
          <w:sz w:val="24"/>
        </w:rPr>
        <w:t>的方式进行增信。例如，</w:t>
      </w:r>
      <w:r w:rsidRPr="00800D22">
        <w:rPr>
          <w:rFonts w:hint="eastAsia"/>
          <w:sz w:val="24"/>
        </w:rPr>
        <w:t>首先可以使用</w:t>
      </w:r>
      <w:r w:rsidRPr="00800D22">
        <w:rPr>
          <w:sz w:val="24"/>
        </w:rPr>
        <w:t>超额抵押和利差账户使现金流获得投资级的信用评级，然后再利用债券保险公司提供保险获得</w:t>
      </w:r>
      <w:r w:rsidRPr="00800D22">
        <w:rPr>
          <w:rFonts w:hint="eastAsia"/>
          <w:sz w:val="24"/>
        </w:rPr>
        <w:t>较高</w:t>
      </w:r>
      <w:r w:rsidRPr="00800D22">
        <w:rPr>
          <w:sz w:val="24"/>
        </w:rPr>
        <w:t>信用</w:t>
      </w:r>
      <w:r w:rsidRPr="00800D22">
        <w:rPr>
          <w:rFonts w:hint="eastAsia"/>
          <w:sz w:val="24"/>
        </w:rPr>
        <w:t>等级</w:t>
      </w:r>
      <w:r w:rsidRPr="00800D22">
        <w:rPr>
          <w:sz w:val="24"/>
        </w:rPr>
        <w:t>。</w:t>
      </w:r>
    </w:p>
    <w:p w14:paraId="09F585E4" w14:textId="77777777" w:rsidR="008D0AC4" w:rsidRPr="008A628F" w:rsidRDefault="008D0AC4">
      <w:pPr>
        <w:rPr>
          <w:rFonts w:hint="eastAsia"/>
        </w:rPr>
      </w:pPr>
    </w:p>
    <w:sectPr w:rsidR="008D0AC4" w:rsidRPr="008A62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884AB" w14:textId="77777777" w:rsidR="00BC1006" w:rsidRDefault="00BC1006" w:rsidP="008A628F">
      <w:pPr>
        <w:rPr>
          <w:rFonts w:hint="eastAsia"/>
        </w:rPr>
      </w:pPr>
      <w:r>
        <w:separator/>
      </w:r>
    </w:p>
  </w:endnote>
  <w:endnote w:type="continuationSeparator" w:id="0">
    <w:p w14:paraId="6676C794" w14:textId="77777777" w:rsidR="00BC1006" w:rsidRDefault="00BC1006" w:rsidP="008A62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Arial">
    <w:altName w:val="宋体"/>
    <w:panose1 w:val="00000000000000000000"/>
    <w:charset w:val="86"/>
    <w:family w:val="roman"/>
    <w:notTrueType/>
    <w:pitch w:val="default"/>
    <w:sig w:usb0="00000001" w:usb1="080E0000" w:usb2="00000010" w:usb3="00000000" w:csb0="00040000" w:csb1="00000000"/>
  </w:font>
  <w:font w:name="ˎ̥">
    <w:altName w:val="Times New Roman"/>
    <w:panose1 w:val="00000000000000000000"/>
    <w:charset w:val="00"/>
    <w:family w:val="roman"/>
    <w:notTrueType/>
    <w:pitch w:val="default"/>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AEAC" w14:textId="77777777" w:rsidR="00BC1006" w:rsidRDefault="00BC1006" w:rsidP="008A628F">
      <w:pPr>
        <w:rPr>
          <w:rFonts w:hint="eastAsia"/>
        </w:rPr>
      </w:pPr>
      <w:r>
        <w:separator/>
      </w:r>
    </w:p>
  </w:footnote>
  <w:footnote w:type="continuationSeparator" w:id="0">
    <w:p w14:paraId="0BDF9C78" w14:textId="77777777" w:rsidR="00BC1006" w:rsidRDefault="00BC1006" w:rsidP="008A628F">
      <w:pPr>
        <w:rPr>
          <w:rFonts w:hint="eastAsia"/>
        </w:rPr>
      </w:pPr>
      <w:r>
        <w:continuationSeparator/>
      </w:r>
    </w:p>
  </w:footnote>
  <w:footnote w:id="1">
    <w:p w14:paraId="4ABF7D00" w14:textId="77777777" w:rsidR="008A628F" w:rsidRDefault="008A628F" w:rsidP="008A628F">
      <w:pPr>
        <w:pStyle w:val="af2"/>
        <w:rPr>
          <w:rFonts w:hint="eastAsia"/>
        </w:rPr>
      </w:pPr>
      <w:r>
        <w:rPr>
          <w:rStyle w:val="af4"/>
        </w:rPr>
        <w:footnoteRef/>
      </w:r>
      <w:r>
        <w:rPr>
          <w:rFonts w:hint="eastAsia"/>
        </w:rPr>
        <w:t xml:space="preserve"> </w:t>
      </w:r>
      <w:proofErr w:type="gramStart"/>
      <w:r w:rsidRPr="00336072">
        <w:t>刘笑寒</w:t>
      </w:r>
      <w:proofErr w:type="gramEnd"/>
      <w:r w:rsidRPr="00336072">
        <w:rPr>
          <w:rFonts w:hint="eastAsia"/>
        </w:rPr>
        <w:t>.</w:t>
      </w:r>
      <w:r w:rsidRPr="00336072">
        <w:t xml:space="preserve"> </w:t>
      </w:r>
      <w:r w:rsidRPr="00336072">
        <w:t>信用互换：资产证券化</w:t>
      </w:r>
      <w:r>
        <w:rPr>
          <w:rFonts w:hint="eastAsia"/>
        </w:rPr>
        <w:t>信用增级</w:t>
      </w:r>
      <w:r w:rsidRPr="00336072">
        <w:t>新方式</w:t>
      </w:r>
      <w:r>
        <w:rPr>
          <w:rFonts w:hint="eastAsia"/>
        </w:rPr>
        <w:t>[N]</w:t>
      </w:r>
      <w:r w:rsidRPr="00336072">
        <w:rPr>
          <w:rFonts w:hint="eastAsia"/>
        </w:rPr>
        <w:t>，中国证券报，</w:t>
      </w:r>
      <w:smartTag w:uri="urn:schemas-microsoft-com:office:smarttags" w:element="chsdate">
        <w:smartTagPr>
          <w:attr w:name="Year" w:val="2006"/>
          <w:attr w:name="Month" w:val="3"/>
          <w:attr w:name="Day" w:val="17"/>
          <w:attr w:name="IsLunarDate" w:val="False"/>
          <w:attr w:name="IsROCDate" w:val="False"/>
        </w:smartTagPr>
        <w:r w:rsidRPr="00336072">
          <w:rPr>
            <w:rFonts w:hint="eastAsia"/>
          </w:rPr>
          <w:t>2006</w:t>
        </w:r>
        <w:r>
          <w:rPr>
            <w:rFonts w:hint="eastAsia"/>
          </w:rPr>
          <w:t>-0</w:t>
        </w:r>
        <w:r w:rsidRPr="00336072">
          <w:rPr>
            <w:rFonts w:hint="eastAsia"/>
          </w:rPr>
          <w:t>3</w:t>
        </w:r>
        <w:r>
          <w:rPr>
            <w:rFonts w:hint="eastAsia"/>
          </w:rPr>
          <w:t>-</w:t>
        </w:r>
        <w:r w:rsidRPr="00336072">
          <w:rPr>
            <w:rFonts w:hint="eastAsia"/>
          </w:rPr>
          <w:t>17</w:t>
        </w:r>
      </w:smartTag>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7C"/>
    <w:rsid w:val="001229D8"/>
    <w:rsid w:val="001B4656"/>
    <w:rsid w:val="001D3E7C"/>
    <w:rsid w:val="0025005C"/>
    <w:rsid w:val="0026744F"/>
    <w:rsid w:val="00341F2B"/>
    <w:rsid w:val="00410F3D"/>
    <w:rsid w:val="00435913"/>
    <w:rsid w:val="00611CB0"/>
    <w:rsid w:val="0072271E"/>
    <w:rsid w:val="008A628F"/>
    <w:rsid w:val="008D0AC4"/>
    <w:rsid w:val="00BC1006"/>
    <w:rsid w:val="00CE64CD"/>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5F1EC8C8"/>
  <w15:chartTrackingRefBased/>
  <w15:docId w15:val="{78D49843-6D14-4167-A78A-18B30D3E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28F"/>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D3E7C"/>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1D3E7C"/>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D3E7C"/>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D3E7C"/>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D3E7C"/>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1D3E7C"/>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1D3E7C"/>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1D3E7C"/>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1D3E7C"/>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E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E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E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E7C"/>
    <w:rPr>
      <w:rFonts w:cstheme="majorBidi"/>
      <w:color w:val="2F5496" w:themeColor="accent1" w:themeShade="BF"/>
      <w:sz w:val="28"/>
      <w:szCs w:val="28"/>
    </w:rPr>
  </w:style>
  <w:style w:type="character" w:customStyle="1" w:styleId="50">
    <w:name w:val="标题 5 字符"/>
    <w:basedOn w:val="a0"/>
    <w:link w:val="5"/>
    <w:uiPriority w:val="9"/>
    <w:semiHidden/>
    <w:rsid w:val="001D3E7C"/>
    <w:rPr>
      <w:rFonts w:cstheme="majorBidi"/>
      <w:color w:val="2F5496" w:themeColor="accent1" w:themeShade="BF"/>
      <w:sz w:val="24"/>
    </w:rPr>
  </w:style>
  <w:style w:type="character" w:customStyle="1" w:styleId="60">
    <w:name w:val="标题 6 字符"/>
    <w:basedOn w:val="a0"/>
    <w:link w:val="6"/>
    <w:uiPriority w:val="9"/>
    <w:semiHidden/>
    <w:rsid w:val="001D3E7C"/>
    <w:rPr>
      <w:rFonts w:cstheme="majorBidi"/>
      <w:b/>
      <w:bCs/>
      <w:color w:val="2F5496" w:themeColor="accent1" w:themeShade="BF"/>
    </w:rPr>
  </w:style>
  <w:style w:type="character" w:customStyle="1" w:styleId="70">
    <w:name w:val="标题 7 字符"/>
    <w:basedOn w:val="a0"/>
    <w:link w:val="7"/>
    <w:uiPriority w:val="9"/>
    <w:semiHidden/>
    <w:rsid w:val="001D3E7C"/>
    <w:rPr>
      <w:rFonts w:cstheme="majorBidi"/>
      <w:b/>
      <w:bCs/>
      <w:color w:val="595959" w:themeColor="text1" w:themeTint="A6"/>
    </w:rPr>
  </w:style>
  <w:style w:type="character" w:customStyle="1" w:styleId="80">
    <w:name w:val="标题 8 字符"/>
    <w:basedOn w:val="a0"/>
    <w:link w:val="8"/>
    <w:uiPriority w:val="9"/>
    <w:semiHidden/>
    <w:rsid w:val="001D3E7C"/>
    <w:rPr>
      <w:rFonts w:cstheme="majorBidi"/>
      <w:color w:val="595959" w:themeColor="text1" w:themeTint="A6"/>
    </w:rPr>
  </w:style>
  <w:style w:type="character" w:customStyle="1" w:styleId="90">
    <w:name w:val="标题 9 字符"/>
    <w:basedOn w:val="a0"/>
    <w:link w:val="9"/>
    <w:uiPriority w:val="9"/>
    <w:semiHidden/>
    <w:rsid w:val="001D3E7C"/>
    <w:rPr>
      <w:rFonts w:eastAsiaTheme="majorEastAsia" w:cstheme="majorBidi"/>
      <w:color w:val="595959" w:themeColor="text1" w:themeTint="A6"/>
    </w:rPr>
  </w:style>
  <w:style w:type="paragraph" w:styleId="a3">
    <w:name w:val="Title"/>
    <w:basedOn w:val="a"/>
    <w:next w:val="a"/>
    <w:link w:val="a4"/>
    <w:uiPriority w:val="10"/>
    <w:qFormat/>
    <w:rsid w:val="001D3E7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D3E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E7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D3E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E7C"/>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1D3E7C"/>
    <w:rPr>
      <w:i/>
      <w:iCs/>
      <w:color w:val="404040" w:themeColor="text1" w:themeTint="BF"/>
    </w:rPr>
  </w:style>
  <w:style w:type="paragraph" w:styleId="a9">
    <w:name w:val="List Paragraph"/>
    <w:basedOn w:val="a"/>
    <w:uiPriority w:val="34"/>
    <w:qFormat/>
    <w:rsid w:val="001D3E7C"/>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1D3E7C"/>
    <w:rPr>
      <w:i/>
      <w:iCs/>
      <w:color w:val="2F5496" w:themeColor="accent1" w:themeShade="BF"/>
    </w:rPr>
  </w:style>
  <w:style w:type="paragraph" w:styleId="ab">
    <w:name w:val="Intense Quote"/>
    <w:basedOn w:val="a"/>
    <w:next w:val="a"/>
    <w:link w:val="ac"/>
    <w:uiPriority w:val="30"/>
    <w:qFormat/>
    <w:rsid w:val="001D3E7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1D3E7C"/>
    <w:rPr>
      <w:i/>
      <w:iCs/>
      <w:color w:val="2F5496" w:themeColor="accent1" w:themeShade="BF"/>
    </w:rPr>
  </w:style>
  <w:style w:type="character" w:styleId="ad">
    <w:name w:val="Intense Reference"/>
    <w:basedOn w:val="a0"/>
    <w:uiPriority w:val="32"/>
    <w:qFormat/>
    <w:rsid w:val="001D3E7C"/>
    <w:rPr>
      <w:b/>
      <w:bCs/>
      <w:smallCaps/>
      <w:color w:val="2F5496" w:themeColor="accent1" w:themeShade="BF"/>
      <w:spacing w:val="5"/>
    </w:rPr>
  </w:style>
  <w:style w:type="paragraph" w:styleId="ae">
    <w:name w:val="header"/>
    <w:basedOn w:val="a"/>
    <w:link w:val="af"/>
    <w:uiPriority w:val="99"/>
    <w:unhideWhenUsed/>
    <w:rsid w:val="008A628F"/>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8A628F"/>
    <w:rPr>
      <w:sz w:val="18"/>
      <w:szCs w:val="18"/>
    </w:rPr>
  </w:style>
  <w:style w:type="paragraph" w:styleId="af0">
    <w:name w:val="footer"/>
    <w:basedOn w:val="a"/>
    <w:link w:val="af1"/>
    <w:uiPriority w:val="99"/>
    <w:unhideWhenUsed/>
    <w:rsid w:val="008A628F"/>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8A628F"/>
    <w:rPr>
      <w:sz w:val="18"/>
      <w:szCs w:val="18"/>
    </w:rPr>
  </w:style>
  <w:style w:type="paragraph" w:styleId="af2">
    <w:name w:val="footnote text"/>
    <w:basedOn w:val="a"/>
    <w:link w:val="Char"/>
    <w:semiHidden/>
    <w:rsid w:val="008A628F"/>
    <w:pPr>
      <w:snapToGrid w:val="0"/>
      <w:jc w:val="left"/>
    </w:pPr>
    <w:rPr>
      <w:sz w:val="18"/>
      <w:szCs w:val="18"/>
    </w:rPr>
  </w:style>
  <w:style w:type="character" w:customStyle="1" w:styleId="af3">
    <w:name w:val="脚注文本 字符"/>
    <w:basedOn w:val="a0"/>
    <w:uiPriority w:val="99"/>
    <w:semiHidden/>
    <w:rsid w:val="008A628F"/>
    <w:rPr>
      <w:rFonts w:ascii="Times New Roman" w:eastAsia="宋体" w:hAnsi="Times New Roman" w:cs="Times New Roman"/>
      <w:sz w:val="18"/>
      <w:szCs w:val="18"/>
      <w14:ligatures w14:val="none"/>
    </w:rPr>
  </w:style>
  <w:style w:type="character" w:customStyle="1" w:styleId="Char">
    <w:name w:val="脚注文本 Char"/>
    <w:link w:val="af2"/>
    <w:semiHidden/>
    <w:rsid w:val="008A628F"/>
    <w:rPr>
      <w:rFonts w:ascii="Times New Roman" w:eastAsia="宋体" w:hAnsi="Times New Roman" w:cs="Times New Roman"/>
      <w:sz w:val="18"/>
      <w:szCs w:val="18"/>
      <w14:ligatures w14:val="none"/>
    </w:rPr>
  </w:style>
  <w:style w:type="character" w:styleId="af4">
    <w:name w:val="footnote reference"/>
    <w:semiHidden/>
    <w:rsid w:val="008A628F"/>
    <w:rPr>
      <w:vertAlign w:val="superscript"/>
    </w:rPr>
  </w:style>
  <w:style w:type="paragraph" w:styleId="af5">
    <w:name w:val="caption"/>
    <w:basedOn w:val="a"/>
    <w:next w:val="a"/>
    <w:qFormat/>
    <w:rsid w:val="008A628F"/>
    <w:rPr>
      <w:rFonts w:ascii="Arial" w:eastAsia="黑体" w:hAnsi="Arial" w:cs="Arial"/>
      <w:sz w:val="20"/>
      <w:szCs w:val="20"/>
    </w:rPr>
  </w:style>
  <w:style w:type="character" w:customStyle="1" w:styleId="2Char">
    <w:name w:val="标题 2 Char"/>
    <w:rsid w:val="008A628F"/>
    <w:rPr>
      <w:rFonts w:ascii="Arial" w:eastAsia="黑体" w:hAnsi="Arial"/>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6</cp:revision>
  <dcterms:created xsi:type="dcterms:W3CDTF">2025-10-21T07:06:00Z</dcterms:created>
  <dcterms:modified xsi:type="dcterms:W3CDTF">2025-10-21T07:23:00Z</dcterms:modified>
</cp:coreProperties>
</file>