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31E4B" w14:textId="28AA3E92" w:rsidR="005C4392" w:rsidRPr="005C4392" w:rsidRDefault="005C4392" w:rsidP="005C4392">
      <w:pPr>
        <w:pStyle w:val="1"/>
        <w:spacing w:line="360" w:lineRule="auto"/>
        <w:jc w:val="center"/>
        <w:rPr>
          <w:rFonts w:eastAsia="黑体"/>
          <w:b/>
          <w:sz w:val="32"/>
          <w:szCs w:val="32"/>
        </w:rPr>
      </w:pPr>
      <w:bookmarkStart w:id="0" w:name="_Toc256506293"/>
      <w:r w:rsidRPr="005C4392">
        <w:rPr>
          <w:rFonts w:ascii="黑体" w:hAnsi="Times New Roman"/>
          <w:b/>
          <w:sz w:val="32"/>
          <w:szCs w:val="32"/>
        </w:rPr>
        <w:t>抵</w:t>
      </w:r>
      <w:r w:rsidRPr="005C4392">
        <w:rPr>
          <w:rFonts w:ascii="黑体" w:hAnsi="Times New Roman"/>
          <w:b/>
          <w:sz w:val="32"/>
          <w:szCs w:val="32"/>
        </w:rPr>
        <w:t>/</w:t>
      </w:r>
      <w:r w:rsidRPr="005C4392">
        <w:rPr>
          <w:rFonts w:ascii="黑体" w:hAnsi="Times New Roman"/>
          <w:b/>
          <w:sz w:val="32"/>
          <w:szCs w:val="32"/>
        </w:rPr>
        <w:t>质押担保</w:t>
      </w:r>
      <w:r w:rsidRPr="005C4392">
        <w:rPr>
          <w:rFonts w:eastAsia="黑体"/>
          <w:b/>
          <w:sz w:val="32"/>
          <w:szCs w:val="32"/>
        </w:rPr>
        <w:t>增信</w:t>
      </w:r>
      <w:bookmarkEnd w:id="0"/>
      <w:r w:rsidRPr="005C4392">
        <w:rPr>
          <w:rFonts w:eastAsia="黑体" w:hint="eastAsia"/>
          <w:b/>
          <w:sz w:val="32"/>
          <w:szCs w:val="32"/>
        </w:rPr>
        <w:t>存在的问题与建议</w:t>
      </w:r>
    </w:p>
    <w:p w14:paraId="2FB4796D" w14:textId="77777777" w:rsidR="005C4392" w:rsidRPr="005C4392" w:rsidRDefault="005C4392" w:rsidP="005C4392">
      <w:pPr>
        <w:rPr>
          <w:rFonts w:hint="eastAsia"/>
        </w:rPr>
      </w:pPr>
    </w:p>
    <w:p w14:paraId="04F504A5" w14:textId="77777777" w:rsidR="005C4392" w:rsidRPr="00800D22" w:rsidRDefault="005C4392" w:rsidP="005C4392">
      <w:pPr>
        <w:spacing w:line="440" w:lineRule="exact"/>
        <w:ind w:firstLineChars="200" w:firstLine="480"/>
        <w:rPr>
          <w:sz w:val="24"/>
        </w:rPr>
      </w:pPr>
      <w:r w:rsidRPr="00800D22">
        <w:rPr>
          <w:sz w:val="24"/>
        </w:rPr>
        <w:t>抵</w:t>
      </w:r>
      <w:r w:rsidRPr="00800D22">
        <w:rPr>
          <w:sz w:val="24"/>
        </w:rPr>
        <w:t>/</w:t>
      </w:r>
      <w:r w:rsidRPr="00800D22">
        <w:rPr>
          <w:sz w:val="24"/>
        </w:rPr>
        <w:t>质押担保也是一种在国际上被广泛</w:t>
      </w:r>
      <w:r w:rsidRPr="00800D22">
        <w:rPr>
          <w:rFonts w:hint="eastAsia"/>
          <w:sz w:val="24"/>
        </w:rPr>
        <w:t>应用的</w:t>
      </w:r>
      <w:r w:rsidRPr="00800D22">
        <w:rPr>
          <w:sz w:val="24"/>
        </w:rPr>
        <w:t>增信方式，是债券市场担保体系的重要</w:t>
      </w:r>
      <w:r w:rsidRPr="00800D22">
        <w:rPr>
          <w:rFonts w:hint="eastAsia"/>
          <w:sz w:val="24"/>
        </w:rPr>
        <w:t>组</w:t>
      </w:r>
      <w:r w:rsidRPr="00800D22">
        <w:rPr>
          <w:sz w:val="24"/>
        </w:rPr>
        <w:t>成部分。但</w:t>
      </w:r>
      <w:r w:rsidRPr="00800D22">
        <w:rPr>
          <w:rFonts w:hint="eastAsia"/>
          <w:sz w:val="24"/>
        </w:rPr>
        <w:t>该增信方式在</w:t>
      </w:r>
      <w:r w:rsidRPr="00800D22">
        <w:rPr>
          <w:sz w:val="24"/>
        </w:rPr>
        <w:t>我国起步较晚，这主要是由于在中国银行业监督管理委员会叫停银行对项目</w:t>
      </w:r>
      <w:proofErr w:type="gramStart"/>
      <w:r w:rsidRPr="00800D22">
        <w:rPr>
          <w:sz w:val="24"/>
        </w:rPr>
        <w:t>债进行</w:t>
      </w:r>
      <w:proofErr w:type="gramEnd"/>
      <w:r w:rsidRPr="00800D22">
        <w:rPr>
          <w:sz w:val="24"/>
        </w:rPr>
        <w:t>担保之前，</w:t>
      </w:r>
      <w:r w:rsidRPr="00800D22">
        <w:rPr>
          <w:rFonts w:hint="eastAsia"/>
          <w:sz w:val="24"/>
        </w:rPr>
        <w:t>债券发行</w:t>
      </w:r>
      <w:r w:rsidRPr="00800D22">
        <w:rPr>
          <w:sz w:val="24"/>
        </w:rPr>
        <w:t>基本上都是由银行提供保证担保，其他增信方式很少运用。</w:t>
      </w:r>
      <w:r w:rsidRPr="00800D22">
        <w:rPr>
          <w:rFonts w:hint="eastAsia"/>
          <w:sz w:val="24"/>
        </w:rPr>
        <w:t>银行叫停担保之后，受益于城投公司债券的大量发行，</w:t>
      </w:r>
      <w:r w:rsidRPr="00800D22">
        <w:rPr>
          <w:sz w:val="24"/>
        </w:rPr>
        <w:t>抵</w:t>
      </w:r>
      <w:r w:rsidRPr="00800D22">
        <w:rPr>
          <w:sz w:val="24"/>
        </w:rPr>
        <w:t>/</w:t>
      </w:r>
      <w:r w:rsidRPr="00800D22">
        <w:rPr>
          <w:sz w:val="24"/>
        </w:rPr>
        <w:t>质押担保</w:t>
      </w:r>
      <w:r w:rsidRPr="00800D22">
        <w:rPr>
          <w:rFonts w:hint="eastAsia"/>
          <w:sz w:val="24"/>
        </w:rPr>
        <w:t>的增信方式得到了较为充分的运用。</w:t>
      </w:r>
      <w:r w:rsidRPr="00800D22">
        <w:rPr>
          <w:sz w:val="24"/>
        </w:rPr>
        <w:t>从押品来看，主要是土地使用权、房产、股权、应收账款以及海域使用权，</w:t>
      </w:r>
      <w:proofErr w:type="gramStart"/>
      <w:r w:rsidRPr="00800D22">
        <w:rPr>
          <w:sz w:val="24"/>
        </w:rPr>
        <w:t>押品种</w:t>
      </w:r>
      <w:proofErr w:type="gramEnd"/>
      <w:r w:rsidRPr="00800D22">
        <w:rPr>
          <w:sz w:val="24"/>
        </w:rPr>
        <w:t>类较少。未来随着债券市场的不断发展，抵</w:t>
      </w:r>
      <w:r w:rsidRPr="00800D22">
        <w:rPr>
          <w:sz w:val="24"/>
        </w:rPr>
        <w:t>/</w:t>
      </w:r>
      <w:r w:rsidRPr="00800D22">
        <w:rPr>
          <w:sz w:val="24"/>
        </w:rPr>
        <w:t>质押担保将越来越普遍，所涉及的</w:t>
      </w:r>
      <w:proofErr w:type="gramStart"/>
      <w:r w:rsidRPr="00800D22">
        <w:rPr>
          <w:sz w:val="24"/>
        </w:rPr>
        <w:t>押品种</w:t>
      </w:r>
      <w:proofErr w:type="gramEnd"/>
      <w:r w:rsidRPr="00800D22">
        <w:rPr>
          <w:sz w:val="24"/>
        </w:rPr>
        <w:t>类也将不断丰富。</w:t>
      </w:r>
    </w:p>
    <w:p w14:paraId="46BFD9A0" w14:textId="77777777" w:rsidR="005C4392" w:rsidRPr="00800D22" w:rsidRDefault="005C4392" w:rsidP="005C4392">
      <w:pPr>
        <w:spacing w:line="440" w:lineRule="exact"/>
        <w:ind w:firstLine="435"/>
        <w:rPr>
          <w:sz w:val="24"/>
        </w:rPr>
      </w:pPr>
      <w:r w:rsidRPr="00800D22">
        <w:rPr>
          <w:sz w:val="24"/>
        </w:rPr>
        <w:t>在采用抵</w:t>
      </w:r>
      <w:r w:rsidRPr="00800D22">
        <w:rPr>
          <w:sz w:val="24"/>
        </w:rPr>
        <w:t>/</w:t>
      </w:r>
      <w:r w:rsidRPr="00800D22">
        <w:rPr>
          <w:sz w:val="24"/>
        </w:rPr>
        <w:t>质押担保对债券进行增信时，应当重点关注押品的选择</w:t>
      </w:r>
      <w:r w:rsidRPr="00800D22">
        <w:rPr>
          <w:rFonts w:hint="eastAsia"/>
          <w:sz w:val="24"/>
        </w:rPr>
        <w:t>和</w:t>
      </w:r>
      <w:r w:rsidRPr="00800D22">
        <w:rPr>
          <w:sz w:val="24"/>
        </w:rPr>
        <w:t>押品价值的评估等问题。</w:t>
      </w:r>
    </w:p>
    <w:p w14:paraId="490CA4FE" w14:textId="30D11B29" w:rsidR="005C4392" w:rsidRPr="00800D22" w:rsidRDefault="005C4392" w:rsidP="005C4392">
      <w:pPr>
        <w:pStyle w:val="3"/>
        <w:adjustRightInd w:val="0"/>
        <w:spacing w:beforeLines="50" w:before="156" w:afterLines="50" w:after="156" w:line="440" w:lineRule="exact"/>
        <w:ind w:firstLineChars="100" w:firstLine="281"/>
        <w:jc w:val="left"/>
        <w:rPr>
          <w:rFonts w:ascii="黑体" w:eastAsia="黑体" w:hint="eastAsia"/>
          <w:b/>
          <w:sz w:val="28"/>
          <w:szCs w:val="28"/>
        </w:rPr>
      </w:pPr>
      <w:bookmarkStart w:id="1" w:name="_Toc235718319"/>
      <w:bookmarkStart w:id="2" w:name="_Toc238701511"/>
      <w:bookmarkStart w:id="3" w:name="_Toc239689277"/>
      <w:bookmarkStart w:id="4" w:name="_Toc256506300"/>
      <w:r>
        <w:rPr>
          <w:rFonts w:ascii="黑体" w:eastAsia="黑体" w:hint="eastAsia"/>
          <w:b/>
          <w:sz w:val="28"/>
          <w:szCs w:val="28"/>
        </w:rPr>
        <w:t>一</w:t>
      </w:r>
      <w:r>
        <w:rPr>
          <w:rFonts w:ascii="黑体" w:eastAsia="黑体" w:hint="eastAsia"/>
          <w:b/>
          <w:sz w:val="28"/>
          <w:szCs w:val="28"/>
        </w:rPr>
        <w:t>、</w:t>
      </w:r>
      <w:r w:rsidRPr="00800D22">
        <w:rPr>
          <w:rFonts w:ascii="黑体" w:eastAsia="黑体" w:hint="eastAsia"/>
          <w:b/>
          <w:sz w:val="28"/>
          <w:szCs w:val="28"/>
        </w:rPr>
        <w:t>我国</w:t>
      </w:r>
      <w:r w:rsidRPr="00800D22">
        <w:rPr>
          <w:rFonts w:ascii="黑体" w:eastAsia="黑体"/>
          <w:b/>
          <w:sz w:val="28"/>
          <w:szCs w:val="28"/>
        </w:rPr>
        <w:t>抵/质押</w:t>
      </w:r>
      <w:bookmarkEnd w:id="1"/>
      <w:bookmarkEnd w:id="2"/>
      <w:bookmarkEnd w:id="3"/>
      <w:r w:rsidRPr="00800D22">
        <w:rPr>
          <w:rFonts w:ascii="黑体" w:eastAsia="黑体" w:hint="eastAsia"/>
          <w:b/>
          <w:sz w:val="28"/>
          <w:szCs w:val="28"/>
        </w:rPr>
        <w:t>担保存在的问题</w:t>
      </w:r>
      <w:bookmarkEnd w:id="4"/>
    </w:p>
    <w:p w14:paraId="05228443" w14:textId="77777777" w:rsidR="005C4392" w:rsidRPr="00800D22" w:rsidRDefault="005C4392" w:rsidP="005C4392">
      <w:pPr>
        <w:spacing w:line="440" w:lineRule="exact"/>
        <w:ind w:firstLine="435"/>
        <w:rPr>
          <w:rFonts w:hint="eastAsia"/>
          <w:b/>
          <w:sz w:val="24"/>
        </w:rPr>
      </w:pPr>
      <w:r>
        <w:rPr>
          <w:rFonts w:hint="eastAsia"/>
          <w:b/>
          <w:sz w:val="24"/>
        </w:rPr>
        <w:t>1</w:t>
      </w:r>
      <w:r>
        <w:rPr>
          <w:rFonts w:hint="eastAsia"/>
          <w:b/>
          <w:sz w:val="24"/>
        </w:rPr>
        <w:t>、</w:t>
      </w:r>
      <w:r w:rsidRPr="00800D22">
        <w:rPr>
          <w:b/>
          <w:sz w:val="24"/>
        </w:rPr>
        <w:t>抵押物范围较为有限</w:t>
      </w:r>
    </w:p>
    <w:p w14:paraId="1838A59B" w14:textId="77777777" w:rsidR="005C4392" w:rsidRPr="00800D22" w:rsidRDefault="005C4392" w:rsidP="005C4392">
      <w:pPr>
        <w:spacing w:line="440" w:lineRule="exact"/>
        <w:ind w:firstLineChars="200" w:firstLine="480"/>
        <w:rPr>
          <w:rFonts w:hint="eastAsia"/>
          <w:sz w:val="24"/>
        </w:rPr>
      </w:pPr>
      <w:r w:rsidRPr="00800D22">
        <w:rPr>
          <w:sz w:val="24"/>
        </w:rPr>
        <w:t>虽然</w:t>
      </w:r>
      <w:r w:rsidRPr="00800D22">
        <w:rPr>
          <w:rFonts w:hint="eastAsia"/>
          <w:sz w:val="24"/>
        </w:rPr>
        <w:t>《</w:t>
      </w:r>
      <w:r w:rsidRPr="00800D22">
        <w:rPr>
          <w:sz w:val="24"/>
        </w:rPr>
        <w:t>中华人民共和国担保法</w:t>
      </w:r>
      <w:r w:rsidRPr="00800D22">
        <w:rPr>
          <w:rFonts w:hint="eastAsia"/>
          <w:sz w:val="24"/>
        </w:rPr>
        <w:t>》（中华人民共和国主席令</w:t>
      </w:r>
      <w:r w:rsidRPr="00800D22">
        <w:rPr>
          <w:rFonts w:hint="eastAsia"/>
          <w:sz w:val="24"/>
        </w:rPr>
        <w:t>[1995]</w:t>
      </w:r>
      <w:r w:rsidRPr="00800D22">
        <w:rPr>
          <w:rFonts w:hint="eastAsia"/>
          <w:sz w:val="24"/>
        </w:rPr>
        <w:t>第五十号）</w:t>
      </w:r>
      <w:r w:rsidRPr="00800D22">
        <w:rPr>
          <w:sz w:val="24"/>
        </w:rPr>
        <w:t>规定的可抵押物范围广泛，但与国外发达国家债券市场相比，由于我国债券发行额度较高</w:t>
      </w:r>
      <w:r w:rsidRPr="00800D22">
        <w:rPr>
          <w:rFonts w:hint="eastAsia"/>
          <w:sz w:val="24"/>
        </w:rPr>
        <w:t>和</w:t>
      </w:r>
      <w:r w:rsidRPr="00800D22">
        <w:rPr>
          <w:sz w:val="24"/>
        </w:rPr>
        <w:t>抵押债券发行历史较短等原因，我国债券抵押物范围较为有限，目前仅局限于股权、房产、土地使用权和海域使用权，其中</w:t>
      </w:r>
      <w:r w:rsidRPr="00800D22">
        <w:rPr>
          <w:sz w:val="24"/>
        </w:rPr>
        <w:t>2008</w:t>
      </w:r>
      <w:r w:rsidRPr="00800D22">
        <w:rPr>
          <w:sz w:val="24"/>
        </w:rPr>
        <w:t>年江苏连云发展集团有限公司发行的</w:t>
      </w:r>
      <w:r w:rsidRPr="00800D22">
        <w:rPr>
          <w:sz w:val="24"/>
        </w:rPr>
        <w:t>10</w:t>
      </w:r>
      <w:r w:rsidRPr="00800D22">
        <w:rPr>
          <w:sz w:val="24"/>
        </w:rPr>
        <w:t>年期企业债券以海域使用权为抵押是我国债券市场的一次创新。</w:t>
      </w:r>
    </w:p>
    <w:p w14:paraId="5035E5AD" w14:textId="77777777" w:rsidR="005C4392" w:rsidRPr="00800D22" w:rsidRDefault="005C4392" w:rsidP="005C4392">
      <w:pPr>
        <w:spacing w:line="440" w:lineRule="exact"/>
        <w:ind w:firstLineChars="200" w:firstLine="482"/>
        <w:rPr>
          <w:rFonts w:hint="eastAsia"/>
          <w:b/>
          <w:sz w:val="24"/>
        </w:rPr>
      </w:pPr>
      <w:r w:rsidRPr="00800D22">
        <w:rPr>
          <w:rFonts w:hint="eastAsia"/>
          <w:b/>
          <w:sz w:val="24"/>
        </w:rPr>
        <w:t>2</w:t>
      </w:r>
      <w:r>
        <w:rPr>
          <w:rFonts w:hint="eastAsia"/>
          <w:b/>
          <w:sz w:val="24"/>
        </w:rPr>
        <w:t>、</w:t>
      </w:r>
      <w:r w:rsidRPr="00800D22">
        <w:rPr>
          <w:b/>
          <w:sz w:val="24"/>
        </w:rPr>
        <w:t>抵押率标准难以确定</w:t>
      </w:r>
    </w:p>
    <w:p w14:paraId="3EB90ACB" w14:textId="77777777" w:rsidR="005C4392" w:rsidRPr="00800D22" w:rsidRDefault="005C4392" w:rsidP="005C4392">
      <w:pPr>
        <w:spacing w:line="440" w:lineRule="exact"/>
        <w:ind w:firstLineChars="200" w:firstLine="480"/>
        <w:rPr>
          <w:sz w:val="24"/>
        </w:rPr>
      </w:pPr>
      <w:r w:rsidRPr="00800D22">
        <w:rPr>
          <w:sz w:val="24"/>
        </w:rPr>
        <w:t>确定抵押率的依据主要有：</w:t>
      </w:r>
      <w:r w:rsidRPr="00800D22">
        <w:rPr>
          <w:rFonts w:hint="eastAsia"/>
          <w:sz w:val="24"/>
        </w:rPr>
        <w:t>①</w:t>
      </w:r>
      <w:r w:rsidRPr="00800D22">
        <w:rPr>
          <w:sz w:val="24"/>
        </w:rPr>
        <w:t>抵押物的适用性</w:t>
      </w:r>
      <w:r w:rsidRPr="00800D22">
        <w:rPr>
          <w:rFonts w:hint="eastAsia"/>
          <w:sz w:val="24"/>
        </w:rPr>
        <w:t>和</w:t>
      </w:r>
      <w:r w:rsidRPr="00800D22">
        <w:rPr>
          <w:sz w:val="24"/>
        </w:rPr>
        <w:t>变现能力。选择的抵押物适用性要强，由适用性判断其变现能力。对变现能力较差的，抵押率应适当降低。</w:t>
      </w:r>
      <w:r w:rsidRPr="00800D22">
        <w:rPr>
          <w:rFonts w:hint="eastAsia"/>
          <w:sz w:val="24"/>
        </w:rPr>
        <w:t>②</w:t>
      </w:r>
      <w:r w:rsidRPr="00800D22">
        <w:rPr>
          <w:sz w:val="24"/>
        </w:rPr>
        <w:t>抵押物价值的变动趋势。一般可从下列方面进行分析：实体性贬值、功能性贬值</w:t>
      </w:r>
      <w:r w:rsidRPr="00800D22">
        <w:rPr>
          <w:rFonts w:hint="eastAsia"/>
          <w:sz w:val="24"/>
        </w:rPr>
        <w:t>和</w:t>
      </w:r>
      <w:r w:rsidRPr="00800D22">
        <w:rPr>
          <w:sz w:val="24"/>
        </w:rPr>
        <w:t>经济性贬值或增值。在我国银行信贷市场，银行对抵押率的确定由银行自身确定，各家银行在抵押率的标准上执行不同的标准。但在债券市场上，债券的购买者众多，这使得抵押率标准更加难以确认。按国际市场惯例，抵押品抵押率的确定和债券信用等级直接相关，</w:t>
      </w:r>
      <w:r w:rsidRPr="00800D22">
        <w:rPr>
          <w:rFonts w:hint="eastAsia"/>
          <w:sz w:val="24"/>
        </w:rPr>
        <w:t>即</w:t>
      </w:r>
      <w:r w:rsidRPr="00800D22">
        <w:rPr>
          <w:sz w:val="24"/>
        </w:rPr>
        <w:t>抵押品的抵押率确定由各评级公司认定。但我国</w:t>
      </w:r>
      <w:proofErr w:type="gramStart"/>
      <w:r w:rsidRPr="00800D22">
        <w:rPr>
          <w:sz w:val="24"/>
        </w:rPr>
        <w:t>评级</w:t>
      </w:r>
      <w:r w:rsidRPr="00800D22">
        <w:rPr>
          <w:rFonts w:hint="eastAsia"/>
          <w:sz w:val="24"/>
        </w:rPr>
        <w:t>业</w:t>
      </w:r>
      <w:proofErr w:type="gramEnd"/>
      <w:r w:rsidRPr="00800D22">
        <w:rPr>
          <w:sz w:val="24"/>
        </w:rPr>
        <w:t>发展历程较短，这导致我国债券市场抵押品的抵押</w:t>
      </w:r>
      <w:proofErr w:type="gramStart"/>
      <w:r w:rsidRPr="00800D22">
        <w:rPr>
          <w:sz w:val="24"/>
        </w:rPr>
        <w:t>率难以</w:t>
      </w:r>
      <w:proofErr w:type="gramEnd"/>
      <w:r w:rsidRPr="00800D22">
        <w:rPr>
          <w:sz w:val="24"/>
        </w:rPr>
        <w:t>确定</w:t>
      </w:r>
      <w:r w:rsidRPr="00800D22">
        <w:rPr>
          <w:rFonts w:hint="eastAsia"/>
          <w:sz w:val="24"/>
        </w:rPr>
        <w:t>和</w:t>
      </w:r>
      <w:r w:rsidRPr="00800D22">
        <w:rPr>
          <w:sz w:val="24"/>
        </w:rPr>
        <w:t>无统一</w:t>
      </w:r>
      <w:r w:rsidRPr="00800D22">
        <w:rPr>
          <w:sz w:val="24"/>
        </w:rPr>
        <w:lastRenderedPageBreak/>
        <w:t>标准。</w:t>
      </w:r>
    </w:p>
    <w:p w14:paraId="5BDFEBA1" w14:textId="77777777" w:rsidR="005C4392" w:rsidRPr="00800D22" w:rsidRDefault="005C4392" w:rsidP="005C4392">
      <w:pPr>
        <w:spacing w:line="440" w:lineRule="exact"/>
        <w:ind w:firstLineChars="200" w:firstLine="482"/>
        <w:rPr>
          <w:b/>
          <w:sz w:val="24"/>
        </w:rPr>
      </w:pPr>
      <w:r w:rsidRPr="00800D22">
        <w:rPr>
          <w:rFonts w:hint="eastAsia"/>
          <w:b/>
          <w:sz w:val="24"/>
        </w:rPr>
        <w:t>3</w:t>
      </w:r>
      <w:r>
        <w:rPr>
          <w:rFonts w:hint="eastAsia"/>
          <w:b/>
          <w:sz w:val="24"/>
        </w:rPr>
        <w:t>、</w:t>
      </w:r>
      <w:r w:rsidRPr="00800D22">
        <w:rPr>
          <w:b/>
          <w:sz w:val="24"/>
        </w:rPr>
        <w:t>重复抵押现象依然存在</w:t>
      </w:r>
    </w:p>
    <w:p w14:paraId="385F702E" w14:textId="77777777" w:rsidR="005C4392" w:rsidRPr="00800D22" w:rsidRDefault="005C4392" w:rsidP="005C4392">
      <w:pPr>
        <w:spacing w:line="440" w:lineRule="exact"/>
        <w:ind w:firstLineChars="200" w:firstLine="480"/>
        <w:rPr>
          <w:sz w:val="24"/>
        </w:rPr>
      </w:pPr>
      <w:r w:rsidRPr="00800D22">
        <w:rPr>
          <w:sz w:val="24"/>
        </w:rPr>
        <w:t>重复抵押是指债务人或第三人以同一抵押物为数</w:t>
      </w:r>
      <w:proofErr w:type="gramStart"/>
      <w:r w:rsidRPr="00800D22">
        <w:rPr>
          <w:sz w:val="24"/>
        </w:rPr>
        <w:t>个</w:t>
      </w:r>
      <w:proofErr w:type="gramEnd"/>
      <w:r w:rsidRPr="00800D22">
        <w:rPr>
          <w:sz w:val="24"/>
        </w:rPr>
        <w:t>债权</w:t>
      </w:r>
      <w:r w:rsidRPr="00800D22">
        <w:rPr>
          <w:rFonts w:hint="eastAsia"/>
          <w:sz w:val="24"/>
        </w:rPr>
        <w:t>提供</w:t>
      </w:r>
      <w:r w:rsidRPr="00800D22">
        <w:rPr>
          <w:sz w:val="24"/>
        </w:rPr>
        <w:t>担保，致使在该抵押物上有多个抵押</w:t>
      </w:r>
      <w:proofErr w:type="gramStart"/>
      <w:r w:rsidRPr="00800D22">
        <w:rPr>
          <w:sz w:val="24"/>
        </w:rPr>
        <w:t>权负担</w:t>
      </w:r>
      <w:proofErr w:type="gramEnd"/>
      <w:r w:rsidRPr="00800D22">
        <w:rPr>
          <w:sz w:val="24"/>
        </w:rPr>
        <w:t>的抵押行为。重复抵押又分为形式上的重复抵押和实质上的重复抵押。形式上的重复抵押，指债务人或第三人就同一抵押物内</w:t>
      </w:r>
      <w:proofErr w:type="gramStart"/>
      <w:r w:rsidRPr="00800D22">
        <w:rPr>
          <w:sz w:val="24"/>
        </w:rPr>
        <w:t>各个具有独立利用</w:t>
      </w:r>
      <w:proofErr w:type="gramEnd"/>
      <w:r w:rsidRPr="00800D22">
        <w:rPr>
          <w:sz w:val="24"/>
        </w:rPr>
        <w:fldChar w:fldCharType="begin"/>
      </w:r>
      <w:r w:rsidRPr="00800D22">
        <w:rPr>
          <w:sz w:val="24"/>
        </w:rPr>
        <w:instrText xml:space="preserve"> HYPERLINK "http://wiki.mbalib.com/wiki/%E4%BB%B7%E5%80%BC" \o "</w:instrText>
      </w:r>
      <w:r w:rsidRPr="00800D22">
        <w:rPr>
          <w:sz w:val="24"/>
        </w:rPr>
        <w:instrText>价值</w:instrText>
      </w:r>
      <w:r w:rsidRPr="00800D22">
        <w:rPr>
          <w:sz w:val="24"/>
        </w:rPr>
        <w:instrText xml:space="preserve">" </w:instrText>
      </w:r>
      <w:r w:rsidRPr="00800D22">
        <w:rPr>
          <w:sz w:val="24"/>
        </w:rPr>
        <w:fldChar w:fldCharType="separate"/>
      </w:r>
      <w:r w:rsidRPr="00800D22">
        <w:rPr>
          <w:sz w:val="24"/>
        </w:rPr>
        <w:t>价值</w:t>
      </w:r>
      <w:r w:rsidRPr="00800D22">
        <w:rPr>
          <w:sz w:val="24"/>
        </w:rPr>
        <w:fldChar w:fldCharType="end"/>
      </w:r>
      <w:r w:rsidRPr="00800D22">
        <w:rPr>
          <w:sz w:val="24"/>
        </w:rPr>
        <w:t>与</w:t>
      </w:r>
      <w:hyperlink r:id="rId6" w:tooltip="交换价值" w:history="1">
        <w:r w:rsidRPr="00800D22">
          <w:rPr>
            <w:sz w:val="24"/>
          </w:rPr>
          <w:t>交换价值</w:t>
        </w:r>
      </w:hyperlink>
      <w:r w:rsidRPr="00800D22">
        <w:rPr>
          <w:sz w:val="24"/>
        </w:rPr>
        <w:t>的部分，分别向数个债权人设立抵押权。实质上的重复抵押，指债务人或第三人就同一抵押物的全部价值分别向数个债权人抵押，数个抵押权的范围都及于同一抵押物的整体，在债务人不履行</w:t>
      </w:r>
      <w:hyperlink r:id="rId7" w:tooltip="债务" w:history="1">
        <w:r w:rsidRPr="00800D22">
          <w:rPr>
            <w:sz w:val="24"/>
          </w:rPr>
          <w:t>债务</w:t>
        </w:r>
      </w:hyperlink>
      <w:r w:rsidRPr="00800D22">
        <w:rPr>
          <w:sz w:val="24"/>
        </w:rPr>
        <w:t>时，抵押</w:t>
      </w:r>
      <w:proofErr w:type="gramStart"/>
      <w:r w:rsidRPr="00800D22">
        <w:rPr>
          <w:sz w:val="24"/>
        </w:rPr>
        <w:t>权人均</w:t>
      </w:r>
      <w:proofErr w:type="gramEnd"/>
      <w:r w:rsidRPr="00800D22">
        <w:rPr>
          <w:sz w:val="24"/>
        </w:rPr>
        <w:t>有权</w:t>
      </w:r>
      <w:hyperlink r:id="rId8" w:tooltip="拍卖" w:history="1">
        <w:r w:rsidRPr="00800D22">
          <w:rPr>
            <w:sz w:val="24"/>
          </w:rPr>
          <w:t>拍卖</w:t>
        </w:r>
      </w:hyperlink>
      <w:r w:rsidRPr="00800D22">
        <w:rPr>
          <w:sz w:val="24"/>
        </w:rPr>
        <w:t>、变卖</w:t>
      </w:r>
      <w:r w:rsidRPr="00800D22">
        <w:rPr>
          <w:rFonts w:hint="eastAsia"/>
          <w:sz w:val="24"/>
        </w:rPr>
        <w:t>和</w:t>
      </w:r>
      <w:r w:rsidRPr="00800D22">
        <w:rPr>
          <w:sz w:val="24"/>
        </w:rPr>
        <w:t>折价抵押物以清偿自己的债务。</w:t>
      </w:r>
      <w:r w:rsidRPr="00800D22">
        <w:rPr>
          <w:sz w:val="24"/>
        </w:rPr>
        <w:t xml:space="preserve"> </w:t>
      </w:r>
    </w:p>
    <w:p w14:paraId="405F75BE" w14:textId="77777777" w:rsidR="005C4392" w:rsidRPr="00800D22" w:rsidRDefault="005C4392" w:rsidP="005C4392">
      <w:pPr>
        <w:spacing w:line="440" w:lineRule="exact"/>
        <w:ind w:firstLineChars="200" w:firstLine="480"/>
        <w:rPr>
          <w:rFonts w:hint="eastAsia"/>
          <w:sz w:val="24"/>
        </w:rPr>
      </w:pPr>
      <w:r w:rsidRPr="00800D22">
        <w:rPr>
          <w:sz w:val="24"/>
        </w:rPr>
        <w:t>实质上的重复抵押与形式上的重复抵押的区别是显而易见的</w:t>
      </w:r>
      <w:r w:rsidRPr="00800D22">
        <w:rPr>
          <w:rFonts w:hint="eastAsia"/>
          <w:sz w:val="24"/>
        </w:rPr>
        <w:t>：</w:t>
      </w:r>
      <w:r w:rsidRPr="00800D22">
        <w:rPr>
          <w:rFonts w:ascii="宋体" w:hAnsi="宋体" w:hint="eastAsia"/>
          <w:sz w:val="24"/>
        </w:rPr>
        <w:t>①</w:t>
      </w:r>
      <w:r w:rsidRPr="00800D22">
        <w:rPr>
          <w:sz w:val="24"/>
        </w:rPr>
        <w:t>形式上的重复抵押是数个独立抵押权的并存，其抵押权所及</w:t>
      </w:r>
      <w:r w:rsidRPr="00800D22">
        <w:rPr>
          <w:rFonts w:hint="eastAsia"/>
          <w:sz w:val="24"/>
        </w:rPr>
        <w:t>的</w:t>
      </w:r>
      <w:r w:rsidRPr="00800D22">
        <w:rPr>
          <w:sz w:val="24"/>
        </w:rPr>
        <w:t>抵押物不重叠，而仅仅存在形式上或物理上的联系，而实质上的重复抵押的本质在于抵押物重叠，使各个抵押权人</w:t>
      </w:r>
      <w:r w:rsidRPr="00800D22">
        <w:rPr>
          <w:rFonts w:hint="eastAsia"/>
          <w:sz w:val="24"/>
        </w:rPr>
        <w:t>的</w:t>
      </w:r>
      <w:r w:rsidRPr="00800D22">
        <w:rPr>
          <w:sz w:val="24"/>
        </w:rPr>
        <w:t>利益相互影响的程度很深</w:t>
      </w:r>
      <w:r w:rsidRPr="00800D22">
        <w:rPr>
          <w:rFonts w:hint="eastAsia"/>
          <w:sz w:val="24"/>
        </w:rPr>
        <w:t>；</w:t>
      </w:r>
      <w:r w:rsidRPr="00800D22">
        <w:rPr>
          <w:rFonts w:ascii="宋体" w:hAnsi="宋体" w:hint="eastAsia"/>
          <w:sz w:val="24"/>
        </w:rPr>
        <w:t>②</w:t>
      </w:r>
      <w:r w:rsidRPr="00800D22">
        <w:rPr>
          <w:sz w:val="24"/>
        </w:rPr>
        <w:t>形式上的重复抵押在各抵押权之间是平等的共处关系，彼此不存在次序问题</w:t>
      </w:r>
      <w:r w:rsidRPr="00800D22">
        <w:rPr>
          <w:rFonts w:hint="eastAsia"/>
          <w:sz w:val="24"/>
        </w:rPr>
        <w:t>，</w:t>
      </w:r>
      <w:r w:rsidRPr="00800D22">
        <w:rPr>
          <w:sz w:val="24"/>
        </w:rPr>
        <w:t>而实质上的重复抵押物重叠，使各抵押权人</w:t>
      </w:r>
      <w:r w:rsidRPr="00800D22">
        <w:rPr>
          <w:rFonts w:hint="eastAsia"/>
          <w:sz w:val="24"/>
        </w:rPr>
        <w:t>的</w:t>
      </w:r>
      <w:r w:rsidRPr="00800D22">
        <w:rPr>
          <w:sz w:val="24"/>
        </w:rPr>
        <w:t>利益发生冲突，故抵押权人之间的次序问题十分重要</w:t>
      </w:r>
      <w:r w:rsidRPr="00800D22">
        <w:rPr>
          <w:rFonts w:hint="eastAsia"/>
          <w:sz w:val="24"/>
        </w:rPr>
        <w:t>；</w:t>
      </w:r>
      <w:r w:rsidRPr="00800D22">
        <w:rPr>
          <w:rFonts w:ascii="宋体" w:hAnsi="宋体" w:hint="eastAsia"/>
          <w:sz w:val="24"/>
        </w:rPr>
        <w:t>③</w:t>
      </w:r>
      <w:r w:rsidRPr="00800D22">
        <w:rPr>
          <w:sz w:val="24"/>
        </w:rPr>
        <w:t>实质上的重复抵押，各抵押权</w:t>
      </w:r>
      <w:r w:rsidRPr="00800D22">
        <w:rPr>
          <w:rFonts w:hint="eastAsia"/>
          <w:sz w:val="24"/>
        </w:rPr>
        <w:t>的</w:t>
      </w:r>
      <w:r w:rsidRPr="00800D22">
        <w:rPr>
          <w:sz w:val="24"/>
        </w:rPr>
        <w:t>利益关系密切，故而在各抵押权之间，产生的相互关系</w:t>
      </w:r>
      <w:r w:rsidRPr="00800D22">
        <w:rPr>
          <w:rFonts w:hint="eastAsia"/>
          <w:sz w:val="24"/>
        </w:rPr>
        <w:t>的</w:t>
      </w:r>
      <w:r w:rsidRPr="00800D22">
        <w:rPr>
          <w:sz w:val="24"/>
        </w:rPr>
        <w:t>复杂程度远超过前者。因此本书所论及的重复抵押均指此种实质上的重复抵押。</w:t>
      </w:r>
    </w:p>
    <w:p w14:paraId="2934DC7B" w14:textId="77777777" w:rsidR="005C4392" w:rsidRPr="00800D22" w:rsidRDefault="005C4392" w:rsidP="005C4392">
      <w:pPr>
        <w:spacing w:line="440" w:lineRule="exact"/>
        <w:ind w:firstLineChars="200" w:firstLine="480"/>
        <w:rPr>
          <w:rFonts w:hint="eastAsia"/>
          <w:sz w:val="24"/>
        </w:rPr>
      </w:pPr>
      <w:r w:rsidRPr="00800D22">
        <w:rPr>
          <w:sz w:val="24"/>
        </w:rPr>
        <w:t>近年来，随着规章制度的健全和抵押登记管理的加强，除正常的余值抵押外，恶意重复设定抵押现象已得到有效控制，但仍时有发生。究其原因：一是抵押登记制度不完善。我国抵押登记部门较多，各抵押登记部门之间缺乏档案共享，信息交流不及时，这就给重复抵押提供了可行性。以房</w:t>
      </w:r>
      <w:r w:rsidRPr="00800D22">
        <w:rPr>
          <w:rFonts w:hint="eastAsia"/>
          <w:sz w:val="24"/>
        </w:rPr>
        <w:t>地</w:t>
      </w:r>
      <w:r w:rsidRPr="00800D22">
        <w:rPr>
          <w:sz w:val="24"/>
        </w:rPr>
        <w:t>产抵押为例，个别地方工商行政管理部门也在办理房地产抵押登记业务，但因该部门不掌握房屋权属档案，不了解具体房地产的权利状态，为重复抵押提供了可乘之机</w:t>
      </w:r>
      <w:r w:rsidRPr="00800D22">
        <w:rPr>
          <w:rFonts w:hint="eastAsia"/>
          <w:sz w:val="24"/>
        </w:rPr>
        <w:t>。</w:t>
      </w:r>
      <w:r w:rsidRPr="00800D22">
        <w:rPr>
          <w:sz w:val="24"/>
        </w:rPr>
        <w:t>二是有的当事人利用房地产管理体制上房</w:t>
      </w:r>
      <w:r w:rsidRPr="00800D22">
        <w:rPr>
          <w:rFonts w:hint="eastAsia"/>
          <w:sz w:val="24"/>
        </w:rPr>
        <w:t>和</w:t>
      </w:r>
      <w:r w:rsidRPr="00800D22">
        <w:rPr>
          <w:sz w:val="24"/>
        </w:rPr>
        <w:t>地分设的缺陷，隐瞒已设定土地使用权抵押或在建工程抵押的事实，就同一房地产到另一部门再次申请抵押登记。三是相关人员法律</w:t>
      </w:r>
      <w:r w:rsidRPr="00800D22">
        <w:rPr>
          <w:rFonts w:hint="eastAsia"/>
          <w:sz w:val="24"/>
        </w:rPr>
        <w:t>意识</w:t>
      </w:r>
      <w:r w:rsidRPr="00800D22">
        <w:rPr>
          <w:sz w:val="24"/>
        </w:rPr>
        <w:t>淡薄或者存在一定的道德风险。在房</w:t>
      </w:r>
      <w:r w:rsidRPr="00800D22">
        <w:rPr>
          <w:rFonts w:hint="eastAsia"/>
          <w:sz w:val="24"/>
        </w:rPr>
        <w:t>地</w:t>
      </w:r>
      <w:r w:rsidRPr="00800D22">
        <w:rPr>
          <w:sz w:val="24"/>
        </w:rPr>
        <w:t>产重复抵押的过程中，买房者往往在房</w:t>
      </w:r>
      <w:r w:rsidRPr="00800D22">
        <w:rPr>
          <w:rFonts w:hint="eastAsia"/>
          <w:sz w:val="24"/>
        </w:rPr>
        <w:t>地</w:t>
      </w:r>
      <w:r w:rsidRPr="00800D22">
        <w:rPr>
          <w:sz w:val="24"/>
        </w:rPr>
        <w:t>产开发商重复抵押很久之后才发现其买的房产被重复抵押，这主要是因为购房者法律</w:t>
      </w:r>
      <w:r w:rsidRPr="00800D22">
        <w:rPr>
          <w:rFonts w:hint="eastAsia"/>
          <w:sz w:val="24"/>
        </w:rPr>
        <w:t>意识</w:t>
      </w:r>
      <w:proofErr w:type="gramStart"/>
      <w:r w:rsidRPr="00800D22">
        <w:rPr>
          <w:sz w:val="24"/>
        </w:rPr>
        <w:t>淡薄给</w:t>
      </w:r>
      <w:proofErr w:type="gramEnd"/>
      <w:r w:rsidRPr="00800D22">
        <w:rPr>
          <w:sz w:val="24"/>
        </w:rPr>
        <w:t>房产开发商提供了可乘之机。如有的不法分子以假的公章、身份证以及假的董事会决议等证明材料，骗取房地产抵押贷款。现实中确实存在少数房地产管理部门由于内部管理不善或其工作人员失误，致使已办理了预售合同登记的商品房又办理了在建工程抵押登记，或在未经抵押权人同意的情况下向已经抵押的在建工程发放了预售许可证，从而使本不能抵押的房地产设定了抵押、本来因存在抵押权不能销售的房屋得以销售。</w:t>
      </w:r>
      <w:r w:rsidRPr="00800D22">
        <w:rPr>
          <w:rStyle w:val="af0"/>
          <w:sz w:val="24"/>
        </w:rPr>
        <w:footnoteReference w:id="1"/>
      </w:r>
    </w:p>
    <w:p w14:paraId="6BFB2815" w14:textId="77777777" w:rsidR="005C4392" w:rsidRPr="00800D22" w:rsidRDefault="005C4392" w:rsidP="005C4392">
      <w:pPr>
        <w:spacing w:line="440" w:lineRule="exact"/>
        <w:ind w:firstLineChars="200" w:firstLine="482"/>
        <w:rPr>
          <w:rFonts w:hint="eastAsia"/>
          <w:b/>
          <w:sz w:val="24"/>
        </w:rPr>
      </w:pPr>
      <w:r w:rsidRPr="00800D22">
        <w:rPr>
          <w:rFonts w:hint="eastAsia"/>
          <w:b/>
          <w:sz w:val="24"/>
        </w:rPr>
        <w:t>4</w:t>
      </w:r>
      <w:r>
        <w:rPr>
          <w:rFonts w:hint="eastAsia"/>
          <w:b/>
          <w:sz w:val="24"/>
        </w:rPr>
        <w:t>、</w:t>
      </w:r>
      <w:r w:rsidRPr="00800D22">
        <w:rPr>
          <w:b/>
          <w:sz w:val="24"/>
        </w:rPr>
        <w:t>债券市场抵押增信不进行抵押品保险</w:t>
      </w:r>
    </w:p>
    <w:p w14:paraId="1D3D9FD2" w14:textId="77777777" w:rsidR="005C4392" w:rsidRPr="00800D22" w:rsidRDefault="005C4392" w:rsidP="005C4392">
      <w:pPr>
        <w:spacing w:line="440" w:lineRule="exact"/>
        <w:ind w:firstLineChars="200" w:firstLine="480"/>
        <w:rPr>
          <w:rFonts w:hint="eastAsia"/>
          <w:sz w:val="24"/>
        </w:rPr>
      </w:pPr>
      <w:r w:rsidRPr="00800D22">
        <w:rPr>
          <w:sz w:val="24"/>
        </w:rPr>
        <w:t>在我国银行信贷市场，对抵押品的保险已经是一种普遍现象</w:t>
      </w:r>
      <w:r w:rsidRPr="00800D22">
        <w:rPr>
          <w:rFonts w:hint="eastAsia"/>
          <w:sz w:val="24"/>
        </w:rPr>
        <w:t>，</w:t>
      </w:r>
      <w:r w:rsidRPr="00800D22">
        <w:rPr>
          <w:sz w:val="24"/>
        </w:rPr>
        <w:t>特别住房抵押保险</w:t>
      </w:r>
      <w:r w:rsidRPr="00800D22">
        <w:rPr>
          <w:rFonts w:hint="eastAsia"/>
          <w:sz w:val="24"/>
        </w:rPr>
        <w:t>。</w:t>
      </w:r>
      <w:r w:rsidRPr="00800D22">
        <w:rPr>
          <w:sz w:val="24"/>
        </w:rPr>
        <w:t>近年来住房抵押贷款保险业务的重要性逐渐为国内务大保险公司所认识，但在我国债券市场，尚不存在抵押品保险案例。债券存续期间，发行人应为抵押资产购买必要的保险，保险单上的保险赔偿第一受益人为债券持有人；办理抵押担保前，抵押人已办理抵押物保险的，应要求保险公司出具变更债券持有人为第一受益人的批单；保险期应能够覆盖债券存续期，如有多份保单，则最早到期保单的保险期限应能够覆盖债券存续期；投保总值不少于抵押物估价总值；抵押有效期内，发行人不得以任何理由中断保险或退保。</w:t>
      </w:r>
    </w:p>
    <w:p w14:paraId="60290E3C" w14:textId="77777777" w:rsidR="005C4392" w:rsidRPr="00800D22" w:rsidRDefault="005C4392" w:rsidP="005C4392">
      <w:pPr>
        <w:spacing w:line="440" w:lineRule="exact"/>
        <w:ind w:firstLineChars="200" w:firstLine="482"/>
        <w:rPr>
          <w:rFonts w:hint="eastAsia"/>
          <w:b/>
          <w:sz w:val="24"/>
        </w:rPr>
      </w:pPr>
      <w:r w:rsidRPr="00800D22">
        <w:rPr>
          <w:rFonts w:hint="eastAsia"/>
          <w:b/>
          <w:sz w:val="24"/>
        </w:rPr>
        <w:t>5</w:t>
      </w:r>
      <w:r>
        <w:rPr>
          <w:rFonts w:hint="eastAsia"/>
          <w:b/>
          <w:sz w:val="24"/>
        </w:rPr>
        <w:t>、</w:t>
      </w:r>
      <w:r w:rsidRPr="00800D22">
        <w:rPr>
          <w:rFonts w:hint="eastAsia"/>
          <w:b/>
          <w:sz w:val="24"/>
        </w:rPr>
        <w:t>抵押资产评估的客观性不强</w:t>
      </w:r>
    </w:p>
    <w:p w14:paraId="2213F08F" w14:textId="052A32F0" w:rsidR="005C4392" w:rsidRPr="00800D22" w:rsidRDefault="005C4392" w:rsidP="005C4392">
      <w:pPr>
        <w:spacing w:line="440" w:lineRule="exact"/>
        <w:ind w:firstLineChars="200" w:firstLine="482"/>
        <w:rPr>
          <w:sz w:val="24"/>
        </w:rPr>
      </w:pPr>
      <w:r>
        <w:rPr>
          <w:rFonts w:hint="eastAsia"/>
          <w:b/>
          <w:sz w:val="24"/>
        </w:rPr>
        <w:t>（</w:t>
      </w:r>
      <w:r>
        <w:rPr>
          <w:rFonts w:hint="eastAsia"/>
          <w:b/>
          <w:sz w:val="24"/>
        </w:rPr>
        <w:t>1</w:t>
      </w:r>
      <w:r>
        <w:rPr>
          <w:rFonts w:hint="eastAsia"/>
          <w:b/>
          <w:sz w:val="24"/>
        </w:rPr>
        <w:t>）</w:t>
      </w:r>
      <w:r w:rsidRPr="00800D22">
        <w:rPr>
          <w:rFonts w:hint="eastAsia"/>
          <w:b/>
          <w:sz w:val="24"/>
        </w:rPr>
        <w:t>抵押资产</w:t>
      </w:r>
      <w:r w:rsidRPr="00800D22">
        <w:rPr>
          <w:b/>
          <w:sz w:val="24"/>
        </w:rPr>
        <w:t>价值评估原则</w:t>
      </w:r>
      <w:r w:rsidRPr="00800D22">
        <w:rPr>
          <w:vertAlign w:val="superscript"/>
        </w:rPr>
        <w:footnoteReference w:id="2"/>
      </w:r>
    </w:p>
    <w:p w14:paraId="720072D7" w14:textId="77777777" w:rsidR="005C4392" w:rsidRPr="00800D22" w:rsidRDefault="005C4392" w:rsidP="005C4392">
      <w:pPr>
        <w:spacing w:line="440" w:lineRule="exact"/>
        <w:ind w:firstLineChars="200" w:firstLine="480"/>
        <w:rPr>
          <w:sz w:val="24"/>
        </w:rPr>
      </w:pPr>
      <w:r w:rsidRPr="00800D22">
        <w:rPr>
          <w:sz w:val="24"/>
        </w:rPr>
        <w:t>不同于一般的资产评估，</w:t>
      </w:r>
      <w:r w:rsidRPr="00800D22">
        <w:rPr>
          <w:rFonts w:hint="eastAsia"/>
          <w:sz w:val="24"/>
        </w:rPr>
        <w:t>抵押资产</w:t>
      </w:r>
      <w:r w:rsidRPr="00800D22">
        <w:rPr>
          <w:sz w:val="24"/>
        </w:rPr>
        <w:t>价值评估包含两层含义：一是要确定其当期价值，二是要对可能发生处分时的价值进行估算。其最终目的是为了在将来某一时间处分</w:t>
      </w:r>
      <w:r w:rsidRPr="00800D22">
        <w:rPr>
          <w:rFonts w:hint="eastAsia"/>
          <w:sz w:val="24"/>
        </w:rPr>
        <w:t>抵押资产</w:t>
      </w:r>
      <w:r w:rsidRPr="00800D22">
        <w:rPr>
          <w:sz w:val="24"/>
        </w:rPr>
        <w:t>所得能够足额清偿贷款本息。抵押资产的估价与资产评估的区别在于：资产评估主要是</w:t>
      </w:r>
      <w:proofErr w:type="gramStart"/>
      <w:r w:rsidRPr="00800D22">
        <w:rPr>
          <w:sz w:val="24"/>
        </w:rPr>
        <w:t>估计所估资产</w:t>
      </w:r>
      <w:proofErr w:type="gramEnd"/>
      <w:r w:rsidRPr="00800D22">
        <w:rPr>
          <w:sz w:val="24"/>
        </w:rPr>
        <w:t>的即期价值，而抵押资产的估价还要考虑到该资产在未来某一时段的时间价值。因此，抵押资产的估价有其自身的特点：</w:t>
      </w:r>
    </w:p>
    <w:p w14:paraId="16429A98" w14:textId="77777777" w:rsidR="005C4392" w:rsidRPr="00800D22" w:rsidRDefault="005C4392" w:rsidP="005C4392">
      <w:pPr>
        <w:spacing w:line="440" w:lineRule="exact"/>
        <w:ind w:firstLineChars="200" w:firstLine="480"/>
        <w:rPr>
          <w:rFonts w:hint="eastAsia"/>
          <w:sz w:val="24"/>
        </w:rPr>
      </w:pPr>
      <w:r w:rsidRPr="00800D22">
        <w:rPr>
          <w:rFonts w:hint="eastAsia"/>
          <w:sz w:val="24"/>
        </w:rPr>
        <w:t>（</w:t>
      </w:r>
      <w:r w:rsidRPr="00800D22">
        <w:rPr>
          <w:rFonts w:hint="eastAsia"/>
          <w:sz w:val="24"/>
        </w:rPr>
        <w:t>a</w:t>
      </w:r>
      <w:r w:rsidRPr="00800D22">
        <w:rPr>
          <w:rFonts w:hint="eastAsia"/>
          <w:sz w:val="24"/>
        </w:rPr>
        <w:t>）</w:t>
      </w:r>
      <w:r w:rsidRPr="00800D22">
        <w:rPr>
          <w:sz w:val="24"/>
        </w:rPr>
        <w:t>技术性</w:t>
      </w:r>
    </w:p>
    <w:p w14:paraId="14316FB2" w14:textId="77777777" w:rsidR="005C4392" w:rsidRPr="00800D22" w:rsidRDefault="005C4392" w:rsidP="005C4392">
      <w:pPr>
        <w:spacing w:line="440" w:lineRule="exact"/>
        <w:ind w:firstLineChars="200" w:firstLine="480"/>
        <w:rPr>
          <w:sz w:val="24"/>
        </w:rPr>
      </w:pPr>
      <w:r w:rsidRPr="00800D22">
        <w:rPr>
          <w:sz w:val="24"/>
        </w:rPr>
        <w:t>抵押资产的估价具有很强的技术性，由于抵押资产的估价是债券发行中十分重要的环节，如果估价过高</w:t>
      </w:r>
      <w:r w:rsidRPr="00800D22">
        <w:rPr>
          <w:rFonts w:hint="eastAsia"/>
          <w:sz w:val="24"/>
        </w:rPr>
        <w:t>，</w:t>
      </w:r>
      <w:r w:rsidRPr="00800D22">
        <w:rPr>
          <w:sz w:val="24"/>
        </w:rPr>
        <w:t>处分抵押资产所得资金不足以抵偿债务，债权人则会受到损失，使债权担保不能起到预期的作用。</w:t>
      </w:r>
    </w:p>
    <w:p w14:paraId="4796B52A" w14:textId="77777777" w:rsidR="005C4392" w:rsidRPr="00800D22" w:rsidRDefault="005C4392" w:rsidP="005C4392">
      <w:pPr>
        <w:spacing w:line="440" w:lineRule="exact"/>
        <w:ind w:firstLineChars="200" w:firstLine="480"/>
        <w:rPr>
          <w:rFonts w:hint="eastAsia"/>
          <w:sz w:val="24"/>
        </w:rPr>
      </w:pPr>
      <w:r w:rsidRPr="00800D22">
        <w:rPr>
          <w:rFonts w:hint="eastAsia"/>
          <w:sz w:val="24"/>
        </w:rPr>
        <w:t>（</w:t>
      </w:r>
      <w:r w:rsidRPr="00800D22">
        <w:rPr>
          <w:rFonts w:hint="eastAsia"/>
          <w:sz w:val="24"/>
        </w:rPr>
        <w:t>b</w:t>
      </w:r>
      <w:r w:rsidRPr="00800D22">
        <w:rPr>
          <w:rFonts w:hint="eastAsia"/>
          <w:sz w:val="24"/>
        </w:rPr>
        <w:t>）</w:t>
      </w:r>
      <w:r w:rsidRPr="00800D22">
        <w:rPr>
          <w:sz w:val="24"/>
        </w:rPr>
        <w:t>预见性</w:t>
      </w:r>
    </w:p>
    <w:p w14:paraId="7BB0DA41" w14:textId="77777777" w:rsidR="005C4392" w:rsidRPr="00800D22" w:rsidRDefault="005C4392" w:rsidP="005C4392">
      <w:pPr>
        <w:spacing w:line="440" w:lineRule="exact"/>
        <w:ind w:firstLineChars="200" w:firstLine="480"/>
        <w:rPr>
          <w:sz w:val="24"/>
        </w:rPr>
      </w:pPr>
      <w:r w:rsidRPr="00800D22">
        <w:rPr>
          <w:sz w:val="24"/>
        </w:rPr>
        <w:t>估价是用科学</w:t>
      </w:r>
      <w:r w:rsidRPr="00800D22">
        <w:rPr>
          <w:rFonts w:hint="eastAsia"/>
          <w:sz w:val="24"/>
        </w:rPr>
        <w:t>而</w:t>
      </w:r>
      <w:r w:rsidRPr="00800D22">
        <w:rPr>
          <w:sz w:val="24"/>
        </w:rPr>
        <w:t>周密的方法来分析测算，估价人员除了</w:t>
      </w:r>
      <w:r w:rsidRPr="00800D22">
        <w:rPr>
          <w:rFonts w:hint="eastAsia"/>
          <w:sz w:val="24"/>
        </w:rPr>
        <w:t>要</w:t>
      </w:r>
      <w:r w:rsidRPr="00800D22">
        <w:rPr>
          <w:sz w:val="24"/>
        </w:rPr>
        <w:t>拥有较丰富的专业知识技术和经验外，还需要对未来的经济、</w:t>
      </w:r>
      <w:r w:rsidRPr="00800D22">
        <w:rPr>
          <w:rFonts w:hint="eastAsia"/>
          <w:sz w:val="24"/>
        </w:rPr>
        <w:t>技术、</w:t>
      </w:r>
      <w:r w:rsidRPr="00800D22">
        <w:rPr>
          <w:sz w:val="24"/>
        </w:rPr>
        <w:t>政治</w:t>
      </w:r>
      <w:r w:rsidRPr="00800D22">
        <w:rPr>
          <w:rFonts w:hint="eastAsia"/>
          <w:sz w:val="24"/>
        </w:rPr>
        <w:t>和</w:t>
      </w:r>
      <w:r w:rsidRPr="00800D22">
        <w:rPr>
          <w:sz w:val="24"/>
        </w:rPr>
        <w:t>社会状况有敏锐的洞察力和预见能力。</w:t>
      </w:r>
    </w:p>
    <w:p w14:paraId="4AB1F330" w14:textId="77777777" w:rsidR="005C4392" w:rsidRPr="00800D22" w:rsidRDefault="005C4392" w:rsidP="005C4392">
      <w:pPr>
        <w:spacing w:line="440" w:lineRule="exact"/>
        <w:ind w:firstLineChars="200" w:firstLine="480"/>
        <w:rPr>
          <w:rFonts w:hint="eastAsia"/>
          <w:sz w:val="24"/>
        </w:rPr>
      </w:pPr>
      <w:r w:rsidRPr="00800D22">
        <w:rPr>
          <w:rFonts w:hint="eastAsia"/>
          <w:sz w:val="24"/>
        </w:rPr>
        <w:t>（</w:t>
      </w:r>
      <w:r w:rsidRPr="00800D22">
        <w:rPr>
          <w:rFonts w:hint="eastAsia"/>
          <w:sz w:val="24"/>
        </w:rPr>
        <w:t>c</w:t>
      </w:r>
      <w:r w:rsidRPr="00800D22">
        <w:rPr>
          <w:rFonts w:hint="eastAsia"/>
          <w:sz w:val="24"/>
        </w:rPr>
        <w:t>）</w:t>
      </w:r>
      <w:r w:rsidRPr="00800D22">
        <w:rPr>
          <w:sz w:val="24"/>
        </w:rPr>
        <w:t>综合性</w:t>
      </w:r>
    </w:p>
    <w:p w14:paraId="27CB50C8" w14:textId="77777777" w:rsidR="005C4392" w:rsidRPr="00800D22" w:rsidRDefault="005C4392" w:rsidP="005C4392">
      <w:pPr>
        <w:spacing w:line="440" w:lineRule="exact"/>
        <w:ind w:firstLineChars="200" w:firstLine="480"/>
        <w:rPr>
          <w:sz w:val="24"/>
        </w:rPr>
      </w:pPr>
      <w:r w:rsidRPr="00800D22">
        <w:rPr>
          <w:sz w:val="24"/>
        </w:rPr>
        <w:t>估价人员要具有广泛</w:t>
      </w:r>
      <w:r w:rsidRPr="00800D22">
        <w:rPr>
          <w:rFonts w:hint="eastAsia"/>
          <w:sz w:val="24"/>
        </w:rPr>
        <w:t>而</w:t>
      </w:r>
      <w:r w:rsidRPr="00800D22">
        <w:rPr>
          <w:sz w:val="24"/>
        </w:rPr>
        <w:t>精通的专业知识和丰富的实践经验。对估价的抵押资产既要了解其自然属性，又要了解其社会属性；既要了解抵押资产自身的内在构成、质量、新旧以及使用价值，又要了解其所处地理环境等客观因素。</w:t>
      </w:r>
    </w:p>
    <w:p w14:paraId="3DE6C20D" w14:textId="77777777" w:rsidR="005C4392" w:rsidRPr="00800D22" w:rsidRDefault="005C4392" w:rsidP="005C4392">
      <w:pPr>
        <w:spacing w:line="440" w:lineRule="exact"/>
        <w:ind w:firstLineChars="200" w:firstLine="480"/>
        <w:rPr>
          <w:sz w:val="24"/>
        </w:rPr>
      </w:pPr>
      <w:r w:rsidRPr="00800D22">
        <w:rPr>
          <w:sz w:val="24"/>
        </w:rPr>
        <w:t>在债券抵质押担保中，对抵押资产价值的评估，是为了保护债权人的利益。由于抵押资产具有以上特点，因此在评估时应当遵循以下原则：</w:t>
      </w:r>
    </w:p>
    <w:p w14:paraId="58AF4BCE" w14:textId="77777777" w:rsidR="005C4392" w:rsidRPr="00800D22" w:rsidRDefault="005C4392" w:rsidP="005C4392">
      <w:pPr>
        <w:spacing w:line="440" w:lineRule="exact"/>
        <w:ind w:firstLineChars="200" w:firstLine="480"/>
        <w:rPr>
          <w:rFonts w:hint="eastAsia"/>
          <w:sz w:val="24"/>
        </w:rPr>
      </w:pPr>
      <w:r w:rsidRPr="00800D22">
        <w:rPr>
          <w:rFonts w:hint="eastAsia"/>
          <w:sz w:val="24"/>
        </w:rPr>
        <w:t>（</w:t>
      </w:r>
      <w:r w:rsidRPr="00800D22">
        <w:rPr>
          <w:rFonts w:hint="eastAsia"/>
          <w:sz w:val="24"/>
        </w:rPr>
        <w:t>a</w:t>
      </w:r>
      <w:r w:rsidRPr="00800D22">
        <w:rPr>
          <w:rFonts w:hint="eastAsia"/>
          <w:sz w:val="24"/>
        </w:rPr>
        <w:t>）</w:t>
      </w:r>
      <w:r w:rsidRPr="00800D22">
        <w:rPr>
          <w:sz w:val="24"/>
        </w:rPr>
        <w:t>公正性原则</w:t>
      </w:r>
    </w:p>
    <w:p w14:paraId="57FC0AEE" w14:textId="77777777" w:rsidR="005C4392" w:rsidRPr="00800D22" w:rsidRDefault="005C4392" w:rsidP="005C4392">
      <w:pPr>
        <w:spacing w:line="440" w:lineRule="exact"/>
        <w:ind w:firstLineChars="200" w:firstLine="480"/>
        <w:rPr>
          <w:sz w:val="24"/>
        </w:rPr>
      </w:pPr>
      <w:r w:rsidRPr="00800D22">
        <w:rPr>
          <w:sz w:val="24"/>
        </w:rPr>
        <w:t>评估人员在对抵押资产进行评估时，应以掌握的资料为依据，尊重客观事实，不带有主观随意性，不受外界干扰，也不迁就任何单位或个人的片面要求。</w:t>
      </w:r>
    </w:p>
    <w:p w14:paraId="7B3C3848" w14:textId="77777777" w:rsidR="005C4392" w:rsidRPr="00800D22" w:rsidRDefault="005C4392" w:rsidP="005C4392">
      <w:pPr>
        <w:spacing w:line="440" w:lineRule="exact"/>
        <w:ind w:firstLineChars="200" w:firstLine="480"/>
        <w:rPr>
          <w:rFonts w:hint="eastAsia"/>
          <w:sz w:val="24"/>
        </w:rPr>
      </w:pPr>
      <w:r w:rsidRPr="00800D22">
        <w:rPr>
          <w:rFonts w:hint="eastAsia"/>
          <w:sz w:val="24"/>
        </w:rPr>
        <w:t>（</w:t>
      </w:r>
      <w:r w:rsidRPr="00800D22">
        <w:rPr>
          <w:rFonts w:hint="eastAsia"/>
          <w:sz w:val="24"/>
        </w:rPr>
        <w:t>b</w:t>
      </w:r>
      <w:r w:rsidRPr="00800D22">
        <w:rPr>
          <w:rFonts w:hint="eastAsia"/>
          <w:sz w:val="24"/>
        </w:rPr>
        <w:t>）</w:t>
      </w:r>
      <w:r w:rsidRPr="00800D22">
        <w:rPr>
          <w:sz w:val="24"/>
        </w:rPr>
        <w:t>科学性原则</w:t>
      </w:r>
    </w:p>
    <w:p w14:paraId="50480A9B" w14:textId="77777777" w:rsidR="005C4392" w:rsidRPr="00800D22" w:rsidRDefault="005C4392" w:rsidP="005C4392">
      <w:pPr>
        <w:spacing w:line="440" w:lineRule="exact"/>
        <w:ind w:firstLineChars="200" w:firstLine="480"/>
        <w:rPr>
          <w:sz w:val="24"/>
        </w:rPr>
      </w:pPr>
      <w:r w:rsidRPr="00800D22">
        <w:rPr>
          <w:sz w:val="24"/>
        </w:rPr>
        <w:t>科学性原则是指在对抵押资产进行评估时，要结合抵押资产价值评估的热点，遵循科学的评估标准，采用科学的定性和定量分析方法，制定符合客观时间的评估方案，并采用科学的评估方法进行价值评估。</w:t>
      </w:r>
    </w:p>
    <w:p w14:paraId="76CBBE3D" w14:textId="77777777" w:rsidR="005C4392" w:rsidRPr="00800D22" w:rsidRDefault="005C4392" w:rsidP="005C4392">
      <w:pPr>
        <w:spacing w:line="440" w:lineRule="exact"/>
        <w:ind w:firstLineChars="200" w:firstLine="480"/>
        <w:rPr>
          <w:rFonts w:hint="eastAsia"/>
          <w:sz w:val="24"/>
        </w:rPr>
      </w:pPr>
      <w:r w:rsidRPr="00800D22">
        <w:rPr>
          <w:rFonts w:hint="eastAsia"/>
          <w:sz w:val="24"/>
        </w:rPr>
        <w:t>（</w:t>
      </w:r>
      <w:r w:rsidRPr="00800D22">
        <w:rPr>
          <w:rFonts w:hint="eastAsia"/>
          <w:sz w:val="24"/>
        </w:rPr>
        <w:t>c</w:t>
      </w:r>
      <w:r w:rsidRPr="00800D22">
        <w:rPr>
          <w:rFonts w:hint="eastAsia"/>
          <w:sz w:val="24"/>
        </w:rPr>
        <w:t>）</w:t>
      </w:r>
      <w:r w:rsidRPr="00800D22">
        <w:rPr>
          <w:sz w:val="24"/>
        </w:rPr>
        <w:t>谨慎性原则</w:t>
      </w:r>
    </w:p>
    <w:p w14:paraId="014E1383" w14:textId="77777777" w:rsidR="005C4392" w:rsidRPr="00800D22" w:rsidRDefault="005C4392" w:rsidP="005C4392">
      <w:pPr>
        <w:spacing w:line="440" w:lineRule="exact"/>
        <w:ind w:firstLineChars="200" w:firstLine="480"/>
        <w:rPr>
          <w:sz w:val="24"/>
        </w:rPr>
      </w:pPr>
      <w:r w:rsidRPr="00800D22">
        <w:rPr>
          <w:sz w:val="24"/>
        </w:rPr>
        <w:t>由于对价值有影响的因素和数据很多，对各种数据进行分析、取舍和测算时，评估人员应遵循</w:t>
      </w:r>
      <w:r w:rsidRPr="00800D22">
        <w:rPr>
          <w:rFonts w:hint="eastAsia"/>
          <w:sz w:val="24"/>
        </w:rPr>
        <w:t>“</w:t>
      </w:r>
      <w:r w:rsidRPr="00800D22">
        <w:rPr>
          <w:sz w:val="24"/>
        </w:rPr>
        <w:t>宁估其少，勿估其多</w:t>
      </w:r>
      <w:r w:rsidRPr="00800D22">
        <w:rPr>
          <w:rFonts w:hint="eastAsia"/>
          <w:sz w:val="24"/>
        </w:rPr>
        <w:t>”</w:t>
      </w:r>
      <w:r w:rsidRPr="00800D22">
        <w:rPr>
          <w:sz w:val="24"/>
        </w:rPr>
        <w:t>的原则。</w:t>
      </w:r>
    </w:p>
    <w:p w14:paraId="2B4F4B0E" w14:textId="77777777" w:rsidR="005C4392" w:rsidRPr="00800D22" w:rsidRDefault="005C4392" w:rsidP="005C4392">
      <w:pPr>
        <w:spacing w:line="440" w:lineRule="exact"/>
        <w:ind w:firstLineChars="200" w:firstLine="480"/>
        <w:rPr>
          <w:rFonts w:hint="eastAsia"/>
          <w:sz w:val="24"/>
        </w:rPr>
      </w:pPr>
      <w:r w:rsidRPr="00800D22">
        <w:rPr>
          <w:rFonts w:hint="eastAsia"/>
          <w:sz w:val="24"/>
        </w:rPr>
        <w:t>（</w:t>
      </w:r>
      <w:r w:rsidRPr="00800D22">
        <w:rPr>
          <w:rFonts w:hint="eastAsia"/>
          <w:sz w:val="24"/>
        </w:rPr>
        <w:t>d</w:t>
      </w:r>
      <w:r w:rsidRPr="00800D22">
        <w:rPr>
          <w:rFonts w:hint="eastAsia"/>
          <w:sz w:val="24"/>
        </w:rPr>
        <w:t>）</w:t>
      </w:r>
      <w:r w:rsidRPr="00800D22">
        <w:rPr>
          <w:sz w:val="24"/>
        </w:rPr>
        <w:t>真实性原则</w:t>
      </w:r>
    </w:p>
    <w:p w14:paraId="1BFF0FFC" w14:textId="77777777" w:rsidR="005C4392" w:rsidRPr="00800D22" w:rsidRDefault="005C4392" w:rsidP="005C4392">
      <w:pPr>
        <w:spacing w:line="440" w:lineRule="exact"/>
        <w:ind w:firstLineChars="200" w:firstLine="480"/>
        <w:rPr>
          <w:rFonts w:hint="eastAsia"/>
          <w:sz w:val="24"/>
        </w:rPr>
      </w:pPr>
      <w:r w:rsidRPr="00800D22">
        <w:rPr>
          <w:sz w:val="24"/>
        </w:rPr>
        <w:t>在对抵押资产评估时，应本着一切从实际出发的原则，在充分占有资料的基础上，通过调查研究和定量定性分析，借助于科学的评估方法和指标体系，得出真实的评估结论。</w:t>
      </w:r>
    </w:p>
    <w:p w14:paraId="790194A1" w14:textId="77777777" w:rsidR="005C4392" w:rsidRPr="00800D22" w:rsidRDefault="005C4392" w:rsidP="005C4392">
      <w:pPr>
        <w:spacing w:line="440" w:lineRule="exact"/>
        <w:ind w:firstLineChars="200" w:firstLine="480"/>
        <w:rPr>
          <w:rFonts w:hint="eastAsia"/>
          <w:sz w:val="24"/>
        </w:rPr>
      </w:pPr>
      <w:r w:rsidRPr="00800D22">
        <w:rPr>
          <w:rFonts w:hint="eastAsia"/>
          <w:sz w:val="24"/>
        </w:rPr>
        <w:t>（</w:t>
      </w:r>
      <w:r w:rsidRPr="00800D22">
        <w:rPr>
          <w:rFonts w:hint="eastAsia"/>
          <w:sz w:val="24"/>
        </w:rPr>
        <w:t>e</w:t>
      </w:r>
      <w:r w:rsidRPr="00800D22">
        <w:rPr>
          <w:rFonts w:hint="eastAsia"/>
          <w:sz w:val="24"/>
        </w:rPr>
        <w:t>）</w:t>
      </w:r>
      <w:r w:rsidRPr="00800D22">
        <w:rPr>
          <w:sz w:val="24"/>
        </w:rPr>
        <w:t>安全性原则</w:t>
      </w:r>
    </w:p>
    <w:p w14:paraId="4CAFEF98" w14:textId="77777777" w:rsidR="005C4392" w:rsidRPr="00800D22" w:rsidRDefault="005C4392" w:rsidP="005C4392">
      <w:pPr>
        <w:spacing w:line="440" w:lineRule="exact"/>
        <w:ind w:firstLineChars="200" w:firstLine="480"/>
        <w:rPr>
          <w:sz w:val="24"/>
        </w:rPr>
      </w:pPr>
      <w:r w:rsidRPr="00800D22">
        <w:rPr>
          <w:sz w:val="24"/>
        </w:rPr>
        <w:t>由于抵押资产在债务清偿之前具有物质保证的功能，所以评估时要特别注意其安全性，以防止在担保期间内抵押资产的非正常贬损甚至消失。因此，在评估时，除了考虑现时的公平市场价值之外，还要对资产的使用、经济寿命、实用性和其他因素的未来情况进行预测。</w:t>
      </w:r>
    </w:p>
    <w:p w14:paraId="14876945" w14:textId="77777777" w:rsidR="005C4392" w:rsidRPr="00800D22" w:rsidRDefault="005C4392" w:rsidP="005C4392">
      <w:pPr>
        <w:spacing w:line="440" w:lineRule="exact"/>
        <w:ind w:firstLineChars="200" w:firstLine="480"/>
        <w:rPr>
          <w:rFonts w:hint="eastAsia"/>
          <w:sz w:val="24"/>
        </w:rPr>
      </w:pPr>
      <w:r w:rsidRPr="00800D22">
        <w:rPr>
          <w:rFonts w:hint="eastAsia"/>
          <w:sz w:val="24"/>
        </w:rPr>
        <w:t>（</w:t>
      </w:r>
      <w:r w:rsidRPr="00800D22">
        <w:rPr>
          <w:rFonts w:hint="eastAsia"/>
          <w:sz w:val="24"/>
        </w:rPr>
        <w:t>f</w:t>
      </w:r>
      <w:r w:rsidRPr="00800D22">
        <w:rPr>
          <w:rFonts w:hint="eastAsia"/>
          <w:sz w:val="24"/>
        </w:rPr>
        <w:t>）</w:t>
      </w:r>
      <w:r w:rsidRPr="00800D22">
        <w:rPr>
          <w:sz w:val="24"/>
        </w:rPr>
        <w:t>替代性原则</w:t>
      </w:r>
    </w:p>
    <w:p w14:paraId="29DE47BF" w14:textId="77777777" w:rsidR="005C4392" w:rsidRPr="00800D22" w:rsidRDefault="005C4392" w:rsidP="005C4392">
      <w:pPr>
        <w:spacing w:line="440" w:lineRule="exact"/>
        <w:ind w:firstLineChars="200" w:firstLine="480"/>
        <w:rPr>
          <w:sz w:val="24"/>
        </w:rPr>
      </w:pPr>
      <w:r w:rsidRPr="00800D22">
        <w:rPr>
          <w:sz w:val="24"/>
        </w:rPr>
        <w:t>在抵押资产评估时，如果同一种资产或同类资产在评估基准日可能实现的或实际存在的价格或价格标准有多种，则应选用最低的一种。</w:t>
      </w:r>
    </w:p>
    <w:p w14:paraId="4F732F65" w14:textId="77777777" w:rsidR="005C4392" w:rsidRPr="00800D22" w:rsidRDefault="005C4392" w:rsidP="005C4392">
      <w:pPr>
        <w:spacing w:line="440" w:lineRule="exact"/>
        <w:ind w:firstLineChars="200" w:firstLine="480"/>
        <w:rPr>
          <w:rFonts w:hint="eastAsia"/>
          <w:sz w:val="24"/>
        </w:rPr>
      </w:pPr>
      <w:r w:rsidRPr="00800D22">
        <w:rPr>
          <w:rFonts w:hint="eastAsia"/>
          <w:sz w:val="24"/>
        </w:rPr>
        <w:t>（</w:t>
      </w:r>
      <w:r w:rsidRPr="00800D22">
        <w:rPr>
          <w:rFonts w:hint="eastAsia"/>
          <w:sz w:val="24"/>
        </w:rPr>
        <w:t>g</w:t>
      </w:r>
      <w:r w:rsidRPr="00800D22">
        <w:rPr>
          <w:rFonts w:hint="eastAsia"/>
          <w:sz w:val="24"/>
        </w:rPr>
        <w:t>）</w:t>
      </w:r>
      <w:r w:rsidRPr="00800D22">
        <w:rPr>
          <w:sz w:val="24"/>
        </w:rPr>
        <w:t>易于拍卖原则</w:t>
      </w:r>
    </w:p>
    <w:p w14:paraId="10EE1AB3" w14:textId="77777777" w:rsidR="005C4392" w:rsidRPr="00800D22" w:rsidRDefault="005C4392" w:rsidP="005C4392">
      <w:pPr>
        <w:spacing w:line="440" w:lineRule="exact"/>
        <w:ind w:firstLineChars="200" w:firstLine="480"/>
        <w:rPr>
          <w:sz w:val="24"/>
        </w:rPr>
      </w:pPr>
      <w:r w:rsidRPr="00800D22">
        <w:rPr>
          <w:sz w:val="24"/>
        </w:rPr>
        <w:t>抵押资产易于拍卖与否关系到拍卖的价格。</w:t>
      </w:r>
    </w:p>
    <w:p w14:paraId="1982F2D0" w14:textId="77777777" w:rsidR="005C4392" w:rsidRPr="00800D22" w:rsidRDefault="005C4392" w:rsidP="005C4392">
      <w:pPr>
        <w:spacing w:line="440" w:lineRule="exact"/>
        <w:ind w:firstLineChars="200" w:firstLine="480"/>
        <w:rPr>
          <w:rFonts w:hint="eastAsia"/>
          <w:sz w:val="24"/>
        </w:rPr>
      </w:pPr>
      <w:r w:rsidRPr="00800D22">
        <w:rPr>
          <w:rFonts w:hint="eastAsia"/>
          <w:sz w:val="24"/>
        </w:rPr>
        <w:t>（</w:t>
      </w:r>
      <w:r w:rsidRPr="00800D22">
        <w:rPr>
          <w:rFonts w:hint="eastAsia"/>
          <w:sz w:val="24"/>
        </w:rPr>
        <w:t>h</w:t>
      </w:r>
      <w:r w:rsidRPr="00800D22">
        <w:rPr>
          <w:rFonts w:hint="eastAsia"/>
          <w:sz w:val="24"/>
        </w:rPr>
        <w:t>）</w:t>
      </w:r>
      <w:r w:rsidRPr="00800D22">
        <w:rPr>
          <w:sz w:val="24"/>
        </w:rPr>
        <w:t>产权利益主体变动原则</w:t>
      </w:r>
    </w:p>
    <w:p w14:paraId="4FA9C85D" w14:textId="77777777" w:rsidR="005C4392" w:rsidRPr="00800D22" w:rsidRDefault="005C4392" w:rsidP="005C4392">
      <w:pPr>
        <w:spacing w:line="440" w:lineRule="exact"/>
        <w:ind w:firstLineChars="200" w:firstLine="480"/>
        <w:rPr>
          <w:rFonts w:hint="eastAsia"/>
          <w:sz w:val="24"/>
        </w:rPr>
      </w:pPr>
      <w:r w:rsidRPr="00800D22">
        <w:rPr>
          <w:sz w:val="24"/>
        </w:rPr>
        <w:t>应以抵押资产的产权利益主体变动为前提，确定抵押资产在评估基准日时点上的现行公允价格。产权评估主体变动包括利益主体全部改变和部分改变。</w:t>
      </w:r>
    </w:p>
    <w:p w14:paraId="3F787778" w14:textId="3E72A791" w:rsidR="005C4392" w:rsidRPr="00800D22" w:rsidRDefault="005C4392" w:rsidP="005C4392">
      <w:pPr>
        <w:spacing w:line="440" w:lineRule="exact"/>
        <w:ind w:firstLineChars="200" w:firstLine="482"/>
        <w:rPr>
          <w:sz w:val="24"/>
        </w:rPr>
      </w:pPr>
      <w:r>
        <w:rPr>
          <w:rFonts w:hint="eastAsia"/>
          <w:b/>
          <w:sz w:val="24"/>
        </w:rPr>
        <w:t>（</w:t>
      </w:r>
      <w:r>
        <w:rPr>
          <w:rFonts w:hint="eastAsia"/>
          <w:b/>
          <w:sz w:val="24"/>
        </w:rPr>
        <w:t>2</w:t>
      </w:r>
      <w:r>
        <w:rPr>
          <w:rFonts w:hint="eastAsia"/>
          <w:b/>
          <w:sz w:val="24"/>
        </w:rPr>
        <w:t>）</w:t>
      </w:r>
      <w:r w:rsidRPr="00800D22">
        <w:rPr>
          <w:rFonts w:hint="eastAsia"/>
          <w:b/>
          <w:sz w:val="24"/>
        </w:rPr>
        <w:t>我国</w:t>
      </w:r>
      <w:r w:rsidRPr="00800D22">
        <w:rPr>
          <w:b/>
          <w:sz w:val="24"/>
        </w:rPr>
        <w:t>抵押资产价值评估所存在的问题</w:t>
      </w:r>
      <w:r w:rsidRPr="00800D22">
        <w:rPr>
          <w:vertAlign w:val="superscript"/>
        </w:rPr>
        <w:footnoteReference w:id="3"/>
      </w:r>
    </w:p>
    <w:p w14:paraId="0B8C0EB7" w14:textId="77777777" w:rsidR="005C4392" w:rsidRPr="00800D22" w:rsidRDefault="005C4392" w:rsidP="005C4392">
      <w:pPr>
        <w:spacing w:line="440" w:lineRule="exact"/>
        <w:ind w:firstLineChars="200" w:firstLine="480"/>
        <w:rPr>
          <w:sz w:val="24"/>
        </w:rPr>
      </w:pPr>
      <w:r w:rsidRPr="00800D22">
        <w:rPr>
          <w:sz w:val="24"/>
        </w:rPr>
        <w:t>抵押资产价值的评估主要依赖于资产评估机构，</w:t>
      </w:r>
      <w:r w:rsidRPr="00800D22">
        <w:rPr>
          <w:rFonts w:hint="eastAsia"/>
          <w:sz w:val="24"/>
        </w:rPr>
        <w:t>而</w:t>
      </w:r>
      <w:r w:rsidRPr="00800D22">
        <w:rPr>
          <w:sz w:val="24"/>
        </w:rPr>
        <w:t>我国资产评估业存在的问题影响了抵押资产价值评估的准确性</w:t>
      </w:r>
      <w:r w:rsidRPr="00800D22">
        <w:rPr>
          <w:rFonts w:hint="eastAsia"/>
          <w:sz w:val="24"/>
        </w:rPr>
        <w:t>和</w:t>
      </w:r>
      <w:r w:rsidRPr="00800D22">
        <w:rPr>
          <w:sz w:val="24"/>
        </w:rPr>
        <w:t>可靠性。</w:t>
      </w:r>
    </w:p>
    <w:p w14:paraId="171D26F9" w14:textId="77777777" w:rsidR="005C4392" w:rsidRPr="00800D22" w:rsidRDefault="005C4392" w:rsidP="005C4392">
      <w:pPr>
        <w:spacing w:line="440" w:lineRule="exact"/>
        <w:ind w:firstLineChars="200" w:firstLine="480"/>
        <w:rPr>
          <w:sz w:val="24"/>
        </w:rPr>
      </w:pPr>
      <w:r w:rsidRPr="00800D22">
        <w:rPr>
          <w:sz w:val="24"/>
        </w:rPr>
        <w:t>近年来，资产评估机构间的竞争越来越激烈，并逐渐暴露出一些问题，</w:t>
      </w:r>
      <w:r w:rsidRPr="00800D22">
        <w:rPr>
          <w:rFonts w:hint="eastAsia"/>
          <w:sz w:val="24"/>
        </w:rPr>
        <w:t>从而</w:t>
      </w:r>
      <w:r w:rsidRPr="00800D22">
        <w:rPr>
          <w:sz w:val="24"/>
        </w:rPr>
        <w:t>影响了资产评估行业的健康发展</w:t>
      </w:r>
      <w:r w:rsidRPr="00800D22">
        <w:rPr>
          <w:rFonts w:hint="eastAsia"/>
          <w:sz w:val="24"/>
        </w:rPr>
        <w:t>。</w:t>
      </w:r>
      <w:r w:rsidRPr="00800D22">
        <w:rPr>
          <w:sz w:val="24"/>
        </w:rPr>
        <w:t>从外部因素来看首先，我国目前资产评估行业环境较差，评估机构数量过多，竞争环境十分恶劣。激烈无序的竞争使得一些评估机构为了生存往往采取非常手段争客户</w:t>
      </w:r>
      <w:r w:rsidRPr="00800D22">
        <w:rPr>
          <w:rFonts w:hint="eastAsia"/>
          <w:sz w:val="24"/>
        </w:rPr>
        <w:t>和</w:t>
      </w:r>
      <w:r w:rsidRPr="00800D22">
        <w:rPr>
          <w:sz w:val="24"/>
        </w:rPr>
        <w:t>抢市场</w:t>
      </w:r>
      <w:r w:rsidRPr="00800D22">
        <w:rPr>
          <w:rFonts w:hint="eastAsia"/>
          <w:sz w:val="24"/>
        </w:rPr>
        <w:t>。</w:t>
      </w:r>
      <w:r w:rsidRPr="00800D22">
        <w:rPr>
          <w:sz w:val="24"/>
        </w:rPr>
        <w:t>相互压价</w:t>
      </w:r>
      <w:r w:rsidRPr="00800D22">
        <w:rPr>
          <w:rFonts w:hint="eastAsia"/>
          <w:sz w:val="24"/>
        </w:rPr>
        <w:t>和</w:t>
      </w:r>
      <w:r w:rsidRPr="00800D22">
        <w:rPr>
          <w:sz w:val="24"/>
        </w:rPr>
        <w:t>无条件满足客户要求，造成</w:t>
      </w:r>
      <w:r w:rsidRPr="00800D22">
        <w:rPr>
          <w:rFonts w:hint="eastAsia"/>
          <w:sz w:val="24"/>
        </w:rPr>
        <w:t>了</w:t>
      </w:r>
      <w:r w:rsidRPr="00800D22">
        <w:rPr>
          <w:sz w:val="24"/>
        </w:rPr>
        <w:t>执业质量的低下。其次，行业缺乏自律</w:t>
      </w:r>
      <w:r w:rsidRPr="00800D22">
        <w:rPr>
          <w:rFonts w:hint="eastAsia"/>
          <w:sz w:val="24"/>
        </w:rPr>
        <w:t>。</w:t>
      </w:r>
      <w:r w:rsidRPr="00800D22">
        <w:rPr>
          <w:sz w:val="24"/>
        </w:rPr>
        <w:t>资产评估作为市场经济中的一种中介服务行业，对资产评估业的管理应以行业自我管理和行业自律为主，但由于过去长期采取部门管理模式，导致资产评估</w:t>
      </w:r>
      <w:r w:rsidRPr="00800D22">
        <w:rPr>
          <w:rFonts w:hint="eastAsia"/>
          <w:sz w:val="24"/>
        </w:rPr>
        <w:t>行业</w:t>
      </w:r>
      <w:r w:rsidRPr="00800D22">
        <w:rPr>
          <w:sz w:val="24"/>
        </w:rPr>
        <w:t>协会这一行业自律组织的权威性不强，影响力不大，再加上行业自律的规章制度不健全，法律规范缺乏，使得行业协会对评估机构的制约机制不够，奖惩力度不强，</w:t>
      </w:r>
      <w:r w:rsidRPr="00800D22">
        <w:rPr>
          <w:rFonts w:hint="eastAsia"/>
          <w:sz w:val="24"/>
        </w:rPr>
        <w:t>进而</w:t>
      </w:r>
      <w:r w:rsidRPr="00800D22">
        <w:rPr>
          <w:sz w:val="24"/>
        </w:rPr>
        <w:t>造成一些评估机构我行我素，没有规范执业的概念。第三，客户所提供的被评估资产的信息是评估</w:t>
      </w:r>
      <w:proofErr w:type="gramStart"/>
      <w:r w:rsidRPr="00800D22">
        <w:rPr>
          <w:sz w:val="24"/>
        </w:rPr>
        <w:t>师做出</w:t>
      </w:r>
      <w:proofErr w:type="gramEnd"/>
      <w:r w:rsidRPr="00800D22">
        <w:rPr>
          <w:sz w:val="24"/>
        </w:rPr>
        <w:t>价值判断的重要依据，</w:t>
      </w:r>
      <w:r w:rsidRPr="00800D22">
        <w:rPr>
          <w:rFonts w:hint="eastAsia"/>
          <w:sz w:val="24"/>
        </w:rPr>
        <w:t>这就使得</w:t>
      </w:r>
      <w:r w:rsidRPr="00800D22">
        <w:rPr>
          <w:sz w:val="24"/>
        </w:rPr>
        <w:t>客户为了追求自身的利益，利用信息权利对评估师施加影响</w:t>
      </w:r>
      <w:r w:rsidRPr="00800D22">
        <w:rPr>
          <w:rFonts w:hint="eastAsia"/>
          <w:sz w:val="24"/>
        </w:rPr>
        <w:t>。比如，</w:t>
      </w:r>
      <w:r w:rsidRPr="00800D22">
        <w:rPr>
          <w:sz w:val="24"/>
        </w:rPr>
        <w:t>对提供的信息加以选择，甚至提供虚假信息等情况</w:t>
      </w:r>
      <w:r w:rsidRPr="00800D22">
        <w:rPr>
          <w:rFonts w:hint="eastAsia"/>
          <w:sz w:val="24"/>
        </w:rPr>
        <w:t>；</w:t>
      </w:r>
      <w:r w:rsidRPr="00800D22">
        <w:rPr>
          <w:sz w:val="24"/>
        </w:rPr>
        <w:t>利用其付费权利，对评估机构和评估师施加压力，迫使评估机构迎合客户的不正当要求，违规执业。</w:t>
      </w:r>
    </w:p>
    <w:p w14:paraId="546CE38A" w14:textId="77777777" w:rsidR="005C4392" w:rsidRPr="00800D22" w:rsidRDefault="005C4392" w:rsidP="005C4392">
      <w:pPr>
        <w:spacing w:line="440" w:lineRule="exact"/>
        <w:ind w:firstLineChars="200" w:firstLine="480"/>
        <w:rPr>
          <w:sz w:val="24"/>
        </w:rPr>
      </w:pPr>
      <w:r w:rsidRPr="00800D22">
        <w:rPr>
          <w:sz w:val="24"/>
        </w:rPr>
        <w:t>而从内部因素来看首先，一些评估机构受经济利益的驱动，一味地追求低成本，</w:t>
      </w:r>
      <w:r w:rsidRPr="00800D22">
        <w:rPr>
          <w:rFonts w:hint="eastAsia"/>
          <w:sz w:val="24"/>
        </w:rPr>
        <w:t>从而</w:t>
      </w:r>
      <w:r w:rsidRPr="00800D22">
        <w:rPr>
          <w:sz w:val="24"/>
        </w:rPr>
        <w:t>在执业过程</w:t>
      </w:r>
      <w:r w:rsidRPr="00800D22">
        <w:rPr>
          <w:rFonts w:hint="eastAsia"/>
          <w:sz w:val="24"/>
        </w:rPr>
        <w:t>中出现</w:t>
      </w:r>
      <w:r w:rsidRPr="00800D22">
        <w:rPr>
          <w:sz w:val="24"/>
        </w:rPr>
        <w:t>为了节约成本而抢时间</w:t>
      </w:r>
      <w:r w:rsidRPr="00800D22">
        <w:rPr>
          <w:rFonts w:hint="eastAsia"/>
          <w:sz w:val="24"/>
        </w:rPr>
        <w:t>和</w:t>
      </w:r>
      <w:r w:rsidRPr="00800D22">
        <w:rPr>
          <w:sz w:val="24"/>
        </w:rPr>
        <w:t>比速度的现象，人力投入少</w:t>
      </w:r>
      <w:r w:rsidRPr="00800D22">
        <w:rPr>
          <w:rFonts w:hint="eastAsia"/>
          <w:sz w:val="24"/>
        </w:rPr>
        <w:t>，</w:t>
      </w:r>
      <w:r w:rsidRPr="00800D22">
        <w:rPr>
          <w:sz w:val="24"/>
        </w:rPr>
        <w:t>评估程序简化，致使执业质量难以保证。其次，资产评估机构风险意识淡薄</w:t>
      </w:r>
      <w:r w:rsidRPr="00800D22">
        <w:rPr>
          <w:rFonts w:hint="eastAsia"/>
          <w:sz w:val="24"/>
        </w:rPr>
        <w:t>。</w:t>
      </w:r>
      <w:r w:rsidRPr="00800D22">
        <w:rPr>
          <w:sz w:val="24"/>
        </w:rPr>
        <w:t>从全国来看，评估机构的显著特点是规模小、收入低</w:t>
      </w:r>
      <w:r w:rsidRPr="00800D22">
        <w:rPr>
          <w:rFonts w:hint="eastAsia"/>
          <w:sz w:val="24"/>
        </w:rPr>
        <w:t>及</w:t>
      </w:r>
      <w:r w:rsidRPr="00800D22">
        <w:rPr>
          <w:sz w:val="24"/>
        </w:rPr>
        <w:t>人员少的机构占了机构的绝大多数。这些机构更多关注的是自身生存问题，无暇顾及内部管理，造成了内部管理不规范，风险控制不严等问题。第三，评估人员素质不高，资产评估在我国是一</w:t>
      </w:r>
      <w:r w:rsidRPr="00800D22">
        <w:rPr>
          <w:rFonts w:hint="eastAsia"/>
          <w:sz w:val="24"/>
        </w:rPr>
        <w:t>个</w:t>
      </w:r>
      <w:r w:rsidRPr="00800D22">
        <w:rPr>
          <w:sz w:val="24"/>
        </w:rPr>
        <w:t>新兴的行业，执业人员整体素质不高，专业胜任能力不足。一些资产评估人员的职业道德水平较低，工作缺少责任感，风险意识不高，不严格按照评估操作规范和评估准则的要求开展评估工作。一些评估人员在个人利益的驱使下</w:t>
      </w:r>
      <w:r w:rsidRPr="00800D22">
        <w:rPr>
          <w:rFonts w:hint="eastAsia"/>
          <w:sz w:val="24"/>
        </w:rPr>
        <w:t>甚至</w:t>
      </w:r>
      <w:r w:rsidRPr="00800D22">
        <w:rPr>
          <w:sz w:val="24"/>
        </w:rPr>
        <w:t>采取不正当手段拉客户，弄虚作假。</w:t>
      </w:r>
    </w:p>
    <w:p w14:paraId="7062111A" w14:textId="77777777" w:rsidR="005C4392" w:rsidRPr="00800D22" w:rsidRDefault="005C4392" w:rsidP="005C4392">
      <w:pPr>
        <w:spacing w:line="440" w:lineRule="exact"/>
        <w:ind w:firstLineChars="200" w:firstLine="480"/>
        <w:rPr>
          <w:rFonts w:hint="eastAsia"/>
          <w:sz w:val="24"/>
        </w:rPr>
      </w:pPr>
      <w:r w:rsidRPr="00800D22">
        <w:rPr>
          <w:rFonts w:hint="eastAsia"/>
          <w:sz w:val="24"/>
        </w:rPr>
        <w:t>由于</w:t>
      </w:r>
      <w:r w:rsidRPr="00800D22">
        <w:rPr>
          <w:sz w:val="24"/>
        </w:rPr>
        <w:t>发行人在抵押期间不转移对抵押资产的占有，发行人设定抵押后仍占有抵押资产，所以抵押资产监管人监管抵押资产</w:t>
      </w:r>
      <w:r w:rsidRPr="00800D22">
        <w:rPr>
          <w:rFonts w:hint="eastAsia"/>
          <w:sz w:val="24"/>
        </w:rPr>
        <w:t>比较</w:t>
      </w:r>
      <w:r w:rsidRPr="00800D22">
        <w:rPr>
          <w:sz w:val="24"/>
        </w:rPr>
        <w:t>困难。</w:t>
      </w:r>
      <w:r w:rsidRPr="00800D22">
        <w:rPr>
          <w:rFonts w:hint="eastAsia"/>
          <w:sz w:val="24"/>
        </w:rPr>
        <w:t>这种情况下，</w:t>
      </w:r>
      <w:r w:rsidRPr="00800D22">
        <w:rPr>
          <w:sz w:val="24"/>
        </w:rPr>
        <w:t>对于债券抵押资产，债券代理人</w:t>
      </w:r>
      <w:r w:rsidRPr="00800D22">
        <w:rPr>
          <w:rFonts w:hint="eastAsia"/>
          <w:sz w:val="24"/>
        </w:rPr>
        <w:t>可以</w:t>
      </w:r>
      <w:r w:rsidRPr="00800D22">
        <w:rPr>
          <w:sz w:val="24"/>
        </w:rPr>
        <w:t>每年对其评估一次，并把评估结果进行披露，对抵押资产价值灭失或减少的，要求发行人追加抵押财产，形成动态的监管制度。</w:t>
      </w:r>
    </w:p>
    <w:p w14:paraId="7D3708D4" w14:textId="77777777" w:rsidR="005C4392" w:rsidRPr="00800D22" w:rsidRDefault="005C4392" w:rsidP="005C4392">
      <w:pPr>
        <w:spacing w:line="440" w:lineRule="exact"/>
        <w:ind w:firstLineChars="200" w:firstLine="482"/>
        <w:rPr>
          <w:rFonts w:hint="eastAsia"/>
          <w:b/>
          <w:sz w:val="24"/>
        </w:rPr>
      </w:pPr>
      <w:r>
        <w:rPr>
          <w:rFonts w:hint="eastAsia"/>
          <w:b/>
          <w:sz w:val="24"/>
        </w:rPr>
        <w:t>6</w:t>
      </w:r>
      <w:r>
        <w:rPr>
          <w:rFonts w:hint="eastAsia"/>
          <w:b/>
          <w:sz w:val="24"/>
        </w:rPr>
        <w:t>、</w:t>
      </w:r>
      <w:r w:rsidRPr="00800D22">
        <w:rPr>
          <w:b/>
          <w:sz w:val="24"/>
        </w:rPr>
        <w:t>抵押资产</w:t>
      </w:r>
      <w:r w:rsidRPr="00800D22">
        <w:rPr>
          <w:rFonts w:hint="eastAsia"/>
          <w:b/>
          <w:sz w:val="24"/>
        </w:rPr>
        <w:t>的流动性尚需提高</w:t>
      </w:r>
    </w:p>
    <w:p w14:paraId="435AACEB" w14:textId="77777777" w:rsidR="005C4392" w:rsidRPr="00800D22" w:rsidRDefault="005C4392" w:rsidP="005C4392">
      <w:pPr>
        <w:spacing w:line="440" w:lineRule="exact"/>
        <w:ind w:firstLineChars="200" w:firstLine="480"/>
        <w:rPr>
          <w:rFonts w:hint="eastAsia"/>
          <w:sz w:val="24"/>
        </w:rPr>
      </w:pPr>
      <w:r w:rsidRPr="00800D22">
        <w:rPr>
          <w:sz w:val="24"/>
        </w:rPr>
        <w:t>新《</w:t>
      </w:r>
      <w:r w:rsidRPr="00800D22">
        <w:rPr>
          <w:rFonts w:hint="eastAsia"/>
          <w:sz w:val="24"/>
        </w:rPr>
        <w:t>中华人民共和国</w:t>
      </w:r>
      <w:r w:rsidRPr="00800D22">
        <w:rPr>
          <w:sz w:val="24"/>
        </w:rPr>
        <w:t>破产法》的颁布为抵押担保企业债券的发行扫除了一道法律障碍，有利于抵押担保企业债券的发展。由于抵押物大多是个性化而非标准化的财产，这就需要一个发达的</w:t>
      </w:r>
      <w:r w:rsidRPr="00800D22">
        <w:rPr>
          <w:rFonts w:hint="eastAsia"/>
          <w:sz w:val="24"/>
        </w:rPr>
        <w:t>产权交易</w:t>
      </w:r>
      <w:r w:rsidRPr="00800D22">
        <w:rPr>
          <w:sz w:val="24"/>
        </w:rPr>
        <w:t>市场</w:t>
      </w:r>
      <w:r w:rsidRPr="00800D22">
        <w:rPr>
          <w:rFonts w:hint="eastAsia"/>
          <w:sz w:val="24"/>
        </w:rPr>
        <w:t>来提高抵押资产的流动性。</w:t>
      </w:r>
    </w:p>
    <w:p w14:paraId="08A88F9D" w14:textId="77777777" w:rsidR="005C4392" w:rsidRPr="00800D22" w:rsidRDefault="005C4392" w:rsidP="005C4392">
      <w:pPr>
        <w:spacing w:line="440" w:lineRule="exact"/>
        <w:ind w:firstLineChars="200" w:firstLine="480"/>
        <w:rPr>
          <w:rFonts w:hint="eastAsia"/>
          <w:sz w:val="24"/>
        </w:rPr>
      </w:pPr>
      <w:r w:rsidRPr="00800D22">
        <w:rPr>
          <w:rFonts w:hint="eastAsia"/>
          <w:sz w:val="24"/>
        </w:rPr>
        <w:t>我国</w:t>
      </w:r>
      <w:r w:rsidRPr="00800D22">
        <w:rPr>
          <w:sz w:val="24"/>
        </w:rPr>
        <w:t>产权交易市场尽管在近年来得到了较大</w:t>
      </w:r>
      <w:r w:rsidRPr="00800D22">
        <w:rPr>
          <w:rFonts w:hint="eastAsia"/>
          <w:sz w:val="24"/>
        </w:rPr>
        <w:t>的</w:t>
      </w:r>
      <w:r w:rsidRPr="00800D22">
        <w:rPr>
          <w:sz w:val="24"/>
        </w:rPr>
        <w:t>发展，也在一定程度上发挥了资源配置、价格发现</w:t>
      </w:r>
      <w:r w:rsidRPr="00800D22">
        <w:rPr>
          <w:rFonts w:hint="eastAsia"/>
          <w:sz w:val="24"/>
        </w:rPr>
        <w:t>和</w:t>
      </w:r>
      <w:r w:rsidRPr="00800D22">
        <w:rPr>
          <w:sz w:val="24"/>
        </w:rPr>
        <w:t>资产保值增值等功能，但</w:t>
      </w:r>
      <w:r w:rsidRPr="00800D22">
        <w:rPr>
          <w:rFonts w:hint="eastAsia"/>
          <w:sz w:val="24"/>
        </w:rPr>
        <w:t>目前仍存在功能定位不清、缺乏统一的监管机制以及交易模式不透明等方面的问题，不利于其作用的充分发挥</w:t>
      </w:r>
      <w:r w:rsidRPr="00800D22">
        <w:rPr>
          <w:rStyle w:val="af0"/>
          <w:sz w:val="24"/>
        </w:rPr>
        <w:footnoteReference w:id="4"/>
      </w:r>
      <w:r w:rsidRPr="00800D22">
        <w:rPr>
          <w:sz w:val="24"/>
        </w:rPr>
        <w:t>。</w:t>
      </w:r>
      <w:r w:rsidRPr="00800D22">
        <w:rPr>
          <w:sz w:val="24"/>
        </w:rPr>
        <w:br/>
      </w:r>
      <w:r w:rsidRPr="00800D22">
        <w:rPr>
          <w:sz w:val="24"/>
        </w:rPr>
        <w:t xml:space="preserve">　　</w:t>
      </w:r>
      <w:r w:rsidRPr="00800D22">
        <w:rPr>
          <w:rFonts w:ascii="宋体" w:hAnsi="宋体" w:hint="eastAsia"/>
          <w:sz w:val="24"/>
        </w:rPr>
        <w:t>①</w:t>
      </w:r>
      <w:r w:rsidRPr="00800D22">
        <w:rPr>
          <w:sz w:val="24"/>
        </w:rPr>
        <w:t>功能定位不清</w:t>
      </w:r>
      <w:r w:rsidRPr="00800D22">
        <w:rPr>
          <w:sz w:val="24"/>
        </w:rPr>
        <w:br/>
      </w:r>
      <w:r w:rsidRPr="00800D22">
        <w:rPr>
          <w:sz w:val="24"/>
        </w:rPr>
        <w:t xml:space="preserve">　　</w:t>
      </w:r>
      <w:r w:rsidRPr="00800D22">
        <w:rPr>
          <w:rFonts w:hint="eastAsia"/>
          <w:sz w:val="24"/>
        </w:rPr>
        <w:t>我国</w:t>
      </w:r>
      <w:r w:rsidRPr="00800D22">
        <w:rPr>
          <w:sz w:val="24"/>
        </w:rPr>
        <w:t>现行法律对产权交易所的性质</w:t>
      </w:r>
      <w:r w:rsidRPr="00800D22">
        <w:rPr>
          <w:rFonts w:hint="eastAsia"/>
          <w:sz w:val="24"/>
        </w:rPr>
        <w:t>尚没有明确的规定，</w:t>
      </w:r>
      <w:r w:rsidRPr="00800D22">
        <w:rPr>
          <w:sz w:val="24"/>
        </w:rPr>
        <w:t>在一定程度上制约了产权交易市场发展。由于产权交易机构没有明确的定位，导致其所从事的业务范围界限不明</w:t>
      </w:r>
      <w:r w:rsidRPr="00800D22">
        <w:rPr>
          <w:rFonts w:hint="eastAsia"/>
          <w:sz w:val="24"/>
        </w:rPr>
        <w:t>以及</w:t>
      </w:r>
      <w:r w:rsidRPr="00800D22">
        <w:rPr>
          <w:sz w:val="24"/>
        </w:rPr>
        <w:t>功能不一。</w:t>
      </w:r>
      <w:r w:rsidRPr="00800D22">
        <w:rPr>
          <w:sz w:val="24"/>
        </w:rPr>
        <w:br/>
      </w:r>
      <w:r w:rsidRPr="00800D22">
        <w:rPr>
          <w:sz w:val="24"/>
        </w:rPr>
        <w:t xml:space="preserve">　　</w:t>
      </w:r>
      <w:r w:rsidRPr="00800D22">
        <w:rPr>
          <w:rFonts w:ascii="宋体" w:hAnsi="宋体" w:hint="eastAsia"/>
          <w:sz w:val="24"/>
        </w:rPr>
        <w:t>②</w:t>
      </w:r>
      <w:r w:rsidRPr="00800D22">
        <w:rPr>
          <w:sz w:val="24"/>
        </w:rPr>
        <w:t>缺乏统一的监管机制</w:t>
      </w:r>
      <w:r w:rsidRPr="00800D22">
        <w:rPr>
          <w:sz w:val="24"/>
        </w:rPr>
        <w:br/>
      </w:r>
      <w:r w:rsidRPr="00800D22">
        <w:rPr>
          <w:sz w:val="24"/>
        </w:rPr>
        <w:t xml:space="preserve">　　审批部门在设立</w:t>
      </w:r>
      <w:r w:rsidRPr="00800D22">
        <w:rPr>
          <w:rFonts w:hint="eastAsia"/>
          <w:sz w:val="24"/>
        </w:rPr>
        <w:t>产权交易市场</w:t>
      </w:r>
      <w:r w:rsidRPr="00800D22">
        <w:rPr>
          <w:sz w:val="24"/>
        </w:rPr>
        <w:t>时既缺乏统一的规划，又没有设置一定的门槛，</w:t>
      </w:r>
      <w:r w:rsidRPr="00800D22">
        <w:rPr>
          <w:rFonts w:hint="eastAsia"/>
          <w:sz w:val="24"/>
        </w:rPr>
        <w:t>从而导致</w:t>
      </w:r>
      <w:r w:rsidRPr="00800D22">
        <w:rPr>
          <w:sz w:val="24"/>
        </w:rPr>
        <w:t>产权交易所遍地开花。</w:t>
      </w:r>
      <w:r w:rsidRPr="00800D22">
        <w:rPr>
          <w:rFonts w:hint="eastAsia"/>
          <w:sz w:val="24"/>
        </w:rPr>
        <w:t>同时也导致</w:t>
      </w:r>
      <w:r w:rsidRPr="00800D22">
        <w:rPr>
          <w:sz w:val="24"/>
        </w:rPr>
        <w:t>产权交易市场在运营过程中</w:t>
      </w:r>
      <w:r w:rsidRPr="00800D22">
        <w:rPr>
          <w:rFonts w:hint="eastAsia"/>
          <w:sz w:val="24"/>
        </w:rPr>
        <w:t>，出现</w:t>
      </w:r>
      <w:r w:rsidRPr="00800D22">
        <w:rPr>
          <w:sz w:val="24"/>
        </w:rPr>
        <w:t>要么多重监管要么无人监管</w:t>
      </w:r>
      <w:r w:rsidRPr="00800D22">
        <w:rPr>
          <w:rFonts w:hint="eastAsia"/>
          <w:sz w:val="24"/>
        </w:rPr>
        <w:t>的局面</w:t>
      </w:r>
      <w:r w:rsidRPr="00800D22">
        <w:rPr>
          <w:sz w:val="24"/>
        </w:rPr>
        <w:t>。</w:t>
      </w:r>
      <w:r w:rsidRPr="00800D22">
        <w:rPr>
          <w:sz w:val="24"/>
        </w:rPr>
        <w:br/>
      </w:r>
      <w:r w:rsidRPr="00800D22">
        <w:rPr>
          <w:rFonts w:hint="eastAsia"/>
          <w:sz w:val="24"/>
        </w:rPr>
        <w:t xml:space="preserve">    </w:t>
      </w:r>
      <w:r w:rsidRPr="00800D22">
        <w:rPr>
          <w:sz w:val="24"/>
        </w:rPr>
        <w:t>缺乏统一的监管部门使</w:t>
      </w:r>
      <w:r w:rsidRPr="00800D22">
        <w:rPr>
          <w:rFonts w:hint="eastAsia"/>
          <w:sz w:val="24"/>
        </w:rPr>
        <w:t>得</w:t>
      </w:r>
      <w:r w:rsidRPr="00800D22">
        <w:rPr>
          <w:sz w:val="24"/>
        </w:rPr>
        <w:t>产权信息人为分割</w:t>
      </w:r>
      <w:r w:rsidRPr="00800D22">
        <w:rPr>
          <w:rFonts w:hint="eastAsia"/>
          <w:sz w:val="24"/>
        </w:rPr>
        <w:t>、</w:t>
      </w:r>
      <w:r w:rsidRPr="00800D22">
        <w:rPr>
          <w:sz w:val="24"/>
        </w:rPr>
        <w:t>交易分散，单个交易机构的交易量小，大多数交易市场难以为继。同时，过多产权交易市场的存在也增加了系统运行成本和监管成本，加大了市场风险。</w:t>
      </w:r>
      <w:r w:rsidRPr="00800D22">
        <w:rPr>
          <w:sz w:val="24"/>
        </w:rPr>
        <w:br/>
      </w:r>
      <w:r w:rsidRPr="00800D22">
        <w:rPr>
          <w:sz w:val="24"/>
        </w:rPr>
        <w:t xml:space="preserve">　　</w:t>
      </w:r>
      <w:r w:rsidRPr="00800D22">
        <w:rPr>
          <w:rFonts w:ascii="宋体" w:hAnsi="宋体" w:hint="eastAsia"/>
          <w:sz w:val="24"/>
        </w:rPr>
        <w:t>③</w:t>
      </w:r>
      <w:r w:rsidRPr="00800D22">
        <w:rPr>
          <w:sz w:val="24"/>
        </w:rPr>
        <w:t>缺乏统一、透明</w:t>
      </w:r>
      <w:r w:rsidRPr="00800D22">
        <w:rPr>
          <w:rFonts w:hint="eastAsia"/>
          <w:sz w:val="24"/>
        </w:rPr>
        <w:t>和</w:t>
      </w:r>
      <w:r w:rsidRPr="00800D22">
        <w:rPr>
          <w:sz w:val="24"/>
        </w:rPr>
        <w:t>科学的交易模式</w:t>
      </w:r>
    </w:p>
    <w:p w14:paraId="459A1E27" w14:textId="77777777" w:rsidR="005C4392" w:rsidRPr="00800D22" w:rsidRDefault="005C4392" w:rsidP="005C4392">
      <w:pPr>
        <w:spacing w:line="440" w:lineRule="exact"/>
        <w:ind w:firstLineChars="200" w:firstLine="480"/>
        <w:rPr>
          <w:rFonts w:hint="eastAsia"/>
          <w:sz w:val="24"/>
        </w:rPr>
      </w:pPr>
      <w:r w:rsidRPr="00800D22">
        <w:rPr>
          <w:sz w:val="24"/>
        </w:rPr>
        <w:t>由于缺乏统一的监管制度，使</w:t>
      </w:r>
      <w:r w:rsidRPr="00800D22">
        <w:rPr>
          <w:rFonts w:hint="eastAsia"/>
          <w:sz w:val="24"/>
        </w:rPr>
        <w:t>得</w:t>
      </w:r>
      <w:r w:rsidRPr="00800D22">
        <w:rPr>
          <w:sz w:val="24"/>
        </w:rPr>
        <w:t>产权交易过程中问题颇多。首先，交易信息</w:t>
      </w:r>
      <w:r w:rsidRPr="00800D22">
        <w:rPr>
          <w:rFonts w:hint="eastAsia"/>
          <w:sz w:val="24"/>
        </w:rPr>
        <w:t>的</w:t>
      </w:r>
      <w:r w:rsidRPr="00800D22">
        <w:rPr>
          <w:sz w:val="24"/>
        </w:rPr>
        <w:t>不透明</w:t>
      </w:r>
      <w:r w:rsidRPr="00800D22">
        <w:rPr>
          <w:rFonts w:hint="eastAsia"/>
          <w:sz w:val="24"/>
        </w:rPr>
        <w:t>导致</w:t>
      </w:r>
      <w:r w:rsidRPr="00800D22">
        <w:rPr>
          <w:sz w:val="24"/>
        </w:rPr>
        <w:t>转让过程中</w:t>
      </w:r>
      <w:r w:rsidRPr="00800D22">
        <w:rPr>
          <w:rFonts w:hint="eastAsia"/>
          <w:sz w:val="24"/>
        </w:rPr>
        <w:t>存在</w:t>
      </w:r>
      <w:r w:rsidRPr="00800D22">
        <w:rPr>
          <w:sz w:val="24"/>
        </w:rPr>
        <w:t>暗箱操作现象，容易造成资产流失；其次，定价机制不合理</w:t>
      </w:r>
      <w:r w:rsidRPr="00800D22">
        <w:rPr>
          <w:rFonts w:hint="eastAsia"/>
          <w:sz w:val="24"/>
        </w:rPr>
        <w:t>，</w:t>
      </w:r>
      <w:r w:rsidRPr="00800D22">
        <w:rPr>
          <w:sz w:val="24"/>
        </w:rPr>
        <w:t>有的产权交易所在转让过程中采取协议定价方式，并不能通过市场发现价格，因此，缺乏判断转让价格合理性的客观依据；第三，对经纪人缺乏统一培训和管理</w:t>
      </w:r>
      <w:r w:rsidRPr="00800D22">
        <w:rPr>
          <w:rFonts w:hint="eastAsia"/>
          <w:sz w:val="24"/>
        </w:rPr>
        <w:t>，</w:t>
      </w:r>
      <w:r w:rsidRPr="00800D22">
        <w:rPr>
          <w:sz w:val="24"/>
        </w:rPr>
        <w:t>现阶段经纪人业务素质和职业水平普遍不高，导致交易成本的无谓增加</w:t>
      </w:r>
      <w:r w:rsidRPr="00800D22">
        <w:rPr>
          <w:rFonts w:hint="eastAsia"/>
          <w:sz w:val="24"/>
        </w:rPr>
        <w:t>和</w:t>
      </w:r>
      <w:r w:rsidRPr="00800D22">
        <w:rPr>
          <w:sz w:val="24"/>
        </w:rPr>
        <w:t>交易效率低下，甚至破坏市场正常交易秩序。</w:t>
      </w:r>
    </w:p>
    <w:p w14:paraId="448386C6" w14:textId="5E5B14AC" w:rsidR="005C4392" w:rsidRPr="00800D22" w:rsidRDefault="005C4392" w:rsidP="005C4392">
      <w:pPr>
        <w:pStyle w:val="3"/>
        <w:adjustRightInd w:val="0"/>
        <w:spacing w:beforeLines="50" w:before="156" w:afterLines="50" w:after="156" w:line="440" w:lineRule="exact"/>
        <w:ind w:firstLineChars="200" w:firstLine="562"/>
        <w:jc w:val="left"/>
        <w:rPr>
          <w:rFonts w:ascii="黑体" w:eastAsia="黑体" w:hint="eastAsia"/>
          <w:b/>
          <w:sz w:val="28"/>
          <w:szCs w:val="28"/>
        </w:rPr>
      </w:pPr>
      <w:bookmarkStart w:id="5" w:name="_Toc256506301"/>
      <w:r>
        <w:rPr>
          <w:rFonts w:ascii="黑体" w:eastAsia="黑体" w:hint="eastAsia"/>
          <w:b/>
          <w:sz w:val="28"/>
          <w:szCs w:val="28"/>
        </w:rPr>
        <w:t>二</w:t>
      </w:r>
      <w:r>
        <w:rPr>
          <w:rFonts w:ascii="黑体" w:eastAsia="黑体" w:hint="eastAsia"/>
          <w:b/>
          <w:sz w:val="28"/>
          <w:szCs w:val="28"/>
        </w:rPr>
        <w:t>、</w:t>
      </w:r>
      <w:r w:rsidRPr="00800D22">
        <w:rPr>
          <w:rFonts w:ascii="黑体" w:eastAsia="黑体"/>
          <w:b/>
          <w:sz w:val="28"/>
          <w:szCs w:val="28"/>
        </w:rPr>
        <w:t xml:space="preserve"> </w:t>
      </w:r>
      <w:proofErr w:type="gramStart"/>
      <w:r w:rsidRPr="00800D22">
        <w:rPr>
          <w:rFonts w:ascii="黑体" w:eastAsia="黑体" w:hint="eastAsia"/>
          <w:b/>
          <w:sz w:val="28"/>
          <w:szCs w:val="28"/>
        </w:rPr>
        <w:t>完善</w:t>
      </w:r>
      <w:r w:rsidRPr="00800D22">
        <w:rPr>
          <w:rFonts w:ascii="黑体" w:eastAsia="黑体"/>
          <w:b/>
          <w:sz w:val="28"/>
          <w:szCs w:val="28"/>
        </w:rPr>
        <w:t>抵/</w:t>
      </w:r>
      <w:proofErr w:type="gramEnd"/>
      <w:r w:rsidRPr="00800D22">
        <w:rPr>
          <w:rFonts w:ascii="黑体" w:eastAsia="黑体"/>
          <w:b/>
          <w:sz w:val="28"/>
          <w:szCs w:val="28"/>
        </w:rPr>
        <w:t>质押</w:t>
      </w:r>
      <w:r w:rsidRPr="00800D22">
        <w:rPr>
          <w:rFonts w:ascii="黑体" w:eastAsia="黑体" w:hint="eastAsia"/>
          <w:b/>
          <w:sz w:val="28"/>
          <w:szCs w:val="28"/>
        </w:rPr>
        <w:t>担保的建议</w:t>
      </w:r>
      <w:bookmarkEnd w:id="5"/>
    </w:p>
    <w:p w14:paraId="04D63426" w14:textId="77777777" w:rsidR="005C4392" w:rsidRPr="00800D22" w:rsidRDefault="005C4392" w:rsidP="005C4392">
      <w:pPr>
        <w:pStyle w:val="41"/>
        <w:spacing w:line="440" w:lineRule="exact"/>
        <w:ind w:firstLineChars="196" w:firstLine="472"/>
        <w:rPr>
          <w:rFonts w:hAnsi="Times New Roman" w:hint="eastAsia"/>
          <w:sz w:val="24"/>
          <w:szCs w:val="24"/>
        </w:rPr>
      </w:pPr>
      <w:r>
        <w:rPr>
          <w:rFonts w:hAnsi="Times New Roman" w:hint="eastAsia"/>
          <w:sz w:val="24"/>
          <w:szCs w:val="24"/>
        </w:rPr>
        <w:t>1</w:t>
      </w:r>
      <w:r>
        <w:rPr>
          <w:rFonts w:hAnsi="Times New Roman" w:hint="eastAsia"/>
          <w:sz w:val="24"/>
          <w:szCs w:val="24"/>
        </w:rPr>
        <w:t>、</w:t>
      </w:r>
      <w:r w:rsidRPr="00800D22">
        <w:rPr>
          <w:rFonts w:hAnsi="Times New Roman" w:hint="eastAsia"/>
          <w:sz w:val="24"/>
          <w:szCs w:val="24"/>
        </w:rPr>
        <w:t>扩大抵押物范围，</w:t>
      </w:r>
      <w:proofErr w:type="gramStart"/>
      <w:r w:rsidRPr="00800D22">
        <w:rPr>
          <w:rFonts w:hAnsi="Times New Roman" w:hint="eastAsia"/>
          <w:sz w:val="24"/>
          <w:szCs w:val="24"/>
        </w:rPr>
        <w:t>完善抵</w:t>
      </w:r>
      <w:r w:rsidRPr="00800D22">
        <w:rPr>
          <w:rFonts w:hAnsi="Times New Roman" w:hint="eastAsia"/>
          <w:sz w:val="24"/>
          <w:szCs w:val="24"/>
        </w:rPr>
        <w:t>/</w:t>
      </w:r>
      <w:proofErr w:type="gramEnd"/>
      <w:r w:rsidRPr="00800D22">
        <w:rPr>
          <w:rFonts w:hAnsi="Times New Roman" w:hint="eastAsia"/>
          <w:sz w:val="24"/>
          <w:szCs w:val="24"/>
        </w:rPr>
        <w:t>质押担保增信方式</w:t>
      </w:r>
    </w:p>
    <w:p w14:paraId="289B3D98" w14:textId="47C82ABD" w:rsidR="005C4392" w:rsidRPr="00800D22" w:rsidRDefault="005C4392" w:rsidP="005C4392">
      <w:pPr>
        <w:spacing w:line="440" w:lineRule="exact"/>
        <w:ind w:firstLineChars="200" w:firstLine="480"/>
        <w:rPr>
          <w:sz w:val="24"/>
        </w:rPr>
      </w:pPr>
      <w:r w:rsidRPr="00800D22">
        <w:rPr>
          <w:sz w:val="24"/>
        </w:rPr>
        <w:t>在办理债券抵</w:t>
      </w:r>
      <w:r w:rsidRPr="00800D22">
        <w:rPr>
          <w:sz w:val="24"/>
        </w:rPr>
        <w:t>/</w:t>
      </w:r>
      <w:r w:rsidRPr="00800D22">
        <w:rPr>
          <w:sz w:val="24"/>
        </w:rPr>
        <w:t>质押担保时，押品的质量直接关系到债权人的利益。因此，在押品的选择上，应当</w:t>
      </w:r>
      <w:r w:rsidRPr="00800D22">
        <w:rPr>
          <w:rFonts w:hint="eastAsia"/>
          <w:sz w:val="24"/>
        </w:rPr>
        <w:t>采取</w:t>
      </w:r>
      <w:r w:rsidRPr="00800D22">
        <w:rPr>
          <w:sz w:val="24"/>
        </w:rPr>
        <w:t>产权清晰、易于变现、保值能力较强且易于保管的原则。虽然目前我国用于为债券进行抵</w:t>
      </w:r>
      <w:r w:rsidRPr="00800D22">
        <w:rPr>
          <w:sz w:val="24"/>
        </w:rPr>
        <w:t>/</w:t>
      </w:r>
      <w:r w:rsidRPr="00800D22">
        <w:rPr>
          <w:sz w:val="24"/>
        </w:rPr>
        <w:t>质押担保的资产种类较少，但用于为银行借款进行抵</w:t>
      </w:r>
      <w:r w:rsidRPr="00800D22">
        <w:rPr>
          <w:sz w:val="24"/>
        </w:rPr>
        <w:t>/</w:t>
      </w:r>
      <w:r w:rsidRPr="00800D22">
        <w:rPr>
          <w:sz w:val="24"/>
        </w:rPr>
        <w:t>质押担保的资产种类较多，</w:t>
      </w:r>
      <w:r w:rsidRPr="00800D22">
        <w:rPr>
          <w:rFonts w:hint="eastAsia"/>
          <w:sz w:val="24"/>
        </w:rPr>
        <w:t>因此，针对我国债券市场抵押物范围狭小的现象，为进一步完善债券抵</w:t>
      </w:r>
      <w:r w:rsidRPr="00800D22">
        <w:rPr>
          <w:rFonts w:hint="eastAsia"/>
          <w:sz w:val="24"/>
        </w:rPr>
        <w:t>/</w:t>
      </w:r>
      <w:r w:rsidRPr="00800D22">
        <w:rPr>
          <w:rFonts w:hint="eastAsia"/>
          <w:sz w:val="24"/>
        </w:rPr>
        <w:t>质押担保增信方式，建议借鉴银行信贷抵押资产的</w:t>
      </w:r>
      <w:r w:rsidRPr="00800D22">
        <w:rPr>
          <w:sz w:val="24"/>
        </w:rPr>
        <w:t>分类，表</w:t>
      </w:r>
      <w:r>
        <w:rPr>
          <w:rFonts w:hint="eastAsia"/>
          <w:sz w:val="24"/>
        </w:rPr>
        <w:t>1</w:t>
      </w:r>
      <w:r w:rsidRPr="00800D22">
        <w:rPr>
          <w:sz w:val="24"/>
        </w:rPr>
        <w:t>是交通银行关于</w:t>
      </w:r>
      <w:r w:rsidRPr="00800D22">
        <w:rPr>
          <w:rFonts w:hint="eastAsia"/>
          <w:sz w:val="24"/>
        </w:rPr>
        <w:t>抵押资产</w:t>
      </w:r>
      <w:r w:rsidRPr="00800D22">
        <w:rPr>
          <w:sz w:val="24"/>
        </w:rPr>
        <w:t>的分类。</w:t>
      </w:r>
    </w:p>
    <w:p w14:paraId="6696B500" w14:textId="110F7BEC" w:rsidR="005C4392" w:rsidRPr="00800D22" w:rsidRDefault="005C4392" w:rsidP="005C4392">
      <w:pPr>
        <w:keepNext/>
        <w:spacing w:beforeLines="50" w:before="156" w:line="440" w:lineRule="exact"/>
        <w:jc w:val="center"/>
        <w:rPr>
          <w:szCs w:val="21"/>
        </w:rPr>
      </w:pPr>
      <w:bookmarkStart w:id="6" w:name="_Toc256506461"/>
      <w:r w:rsidRPr="00800D22">
        <w:rPr>
          <w:rFonts w:hint="eastAsia"/>
          <w:szCs w:val="21"/>
        </w:rPr>
        <w:t>表</w:t>
      </w:r>
      <w:r>
        <w:rPr>
          <w:rFonts w:hint="eastAsia"/>
          <w:szCs w:val="21"/>
        </w:rPr>
        <w:t>1</w:t>
      </w:r>
      <w:r w:rsidRPr="00800D22">
        <w:rPr>
          <w:rFonts w:hint="eastAsia"/>
          <w:szCs w:val="21"/>
        </w:rPr>
        <w:t xml:space="preserve">  </w:t>
      </w:r>
      <w:r w:rsidRPr="00800D22">
        <w:rPr>
          <w:rFonts w:hint="eastAsia"/>
          <w:szCs w:val="21"/>
        </w:rPr>
        <w:t>交通银行抵押资产分类</w:t>
      </w:r>
      <w:bookmarkEnd w:id="6"/>
    </w:p>
    <w:p w14:paraId="3EAAB776" w14:textId="3712FD43" w:rsidR="005C4392" w:rsidRPr="00800D22" w:rsidRDefault="005C4392" w:rsidP="005C4392">
      <w:pPr>
        <w:jc w:val="center"/>
        <w:rPr>
          <w:rFonts w:hint="eastAsia"/>
        </w:rPr>
      </w:pPr>
      <w:r w:rsidRPr="00800D22">
        <w:rPr>
          <w:rFonts w:hint="eastAsia"/>
          <w:szCs w:val="21"/>
        </w:rPr>
        <w:t xml:space="preserve">Table </w:t>
      </w:r>
      <w:r>
        <w:rPr>
          <w:rFonts w:hint="eastAsia"/>
          <w:szCs w:val="21"/>
        </w:rPr>
        <w:t>1</w:t>
      </w:r>
      <w:r w:rsidRPr="00800D22">
        <w:rPr>
          <w:rFonts w:hint="eastAsia"/>
          <w:szCs w:val="21"/>
        </w:rPr>
        <w:t xml:space="preserve">  </w:t>
      </w:r>
      <w:r w:rsidRPr="00800D22">
        <w:t xml:space="preserve">Mortgage </w:t>
      </w:r>
      <w:r w:rsidRPr="00800D22">
        <w:rPr>
          <w:rFonts w:hint="eastAsia"/>
        </w:rPr>
        <w:t>a</w:t>
      </w:r>
      <w:r w:rsidRPr="00800D22">
        <w:t xml:space="preserve">sset </w:t>
      </w:r>
      <w:r w:rsidRPr="00800D22">
        <w:rPr>
          <w:rFonts w:hint="eastAsia"/>
        </w:rPr>
        <w:t>c</w:t>
      </w:r>
      <w:r w:rsidRPr="00800D22">
        <w:t>lassification</w:t>
      </w:r>
      <w:r w:rsidRPr="00800D22">
        <w:rPr>
          <w:rFonts w:hint="eastAsia"/>
        </w:rPr>
        <w:t xml:space="preserve"> of </w:t>
      </w:r>
      <w:r w:rsidRPr="00800D22">
        <w:t>China Bank of Communications</w:t>
      </w:r>
    </w:p>
    <w:tbl>
      <w:tblPr>
        <w:tblW w:w="5000" w:type="pct"/>
        <w:tblBorders>
          <w:top w:val="single" w:sz="4" w:space="0" w:color="auto"/>
          <w:bottom w:val="single" w:sz="4" w:space="0" w:color="auto"/>
        </w:tblBorders>
        <w:tblLook w:val="01E0" w:firstRow="1" w:lastRow="1" w:firstColumn="1" w:lastColumn="1" w:noHBand="0" w:noVBand="0"/>
      </w:tblPr>
      <w:tblGrid>
        <w:gridCol w:w="1294"/>
        <w:gridCol w:w="1515"/>
        <w:gridCol w:w="5713"/>
      </w:tblGrid>
      <w:tr w:rsidR="005C4392" w:rsidRPr="00800D22" w14:paraId="404A982F" w14:textId="77777777" w:rsidTr="000A32F1">
        <w:tc>
          <w:tcPr>
            <w:tcW w:w="759" w:type="pct"/>
            <w:tcBorders>
              <w:top w:val="single" w:sz="4" w:space="0" w:color="auto"/>
              <w:bottom w:val="single" w:sz="4" w:space="0" w:color="auto"/>
            </w:tcBorders>
            <w:vAlign w:val="center"/>
          </w:tcPr>
          <w:p w14:paraId="364D0A60" w14:textId="77777777" w:rsidR="005C4392" w:rsidRPr="00800D22" w:rsidRDefault="005C4392" w:rsidP="000A32F1">
            <w:pPr>
              <w:jc w:val="center"/>
              <w:rPr>
                <w:bCs/>
                <w:szCs w:val="21"/>
              </w:rPr>
            </w:pPr>
            <w:r w:rsidRPr="00800D22">
              <w:rPr>
                <w:bCs/>
                <w:szCs w:val="21"/>
              </w:rPr>
              <w:t>大类</w:t>
            </w:r>
          </w:p>
        </w:tc>
        <w:tc>
          <w:tcPr>
            <w:tcW w:w="889" w:type="pct"/>
            <w:tcBorders>
              <w:top w:val="single" w:sz="4" w:space="0" w:color="auto"/>
              <w:bottom w:val="single" w:sz="4" w:space="0" w:color="auto"/>
            </w:tcBorders>
            <w:vAlign w:val="center"/>
          </w:tcPr>
          <w:p w14:paraId="4493DCEA" w14:textId="77777777" w:rsidR="005C4392" w:rsidRPr="00800D22" w:rsidRDefault="005C4392" w:rsidP="000A32F1">
            <w:pPr>
              <w:jc w:val="center"/>
              <w:rPr>
                <w:bCs/>
                <w:szCs w:val="21"/>
              </w:rPr>
            </w:pPr>
            <w:r w:rsidRPr="00800D22">
              <w:rPr>
                <w:bCs/>
                <w:szCs w:val="21"/>
              </w:rPr>
              <w:t>中类</w:t>
            </w:r>
          </w:p>
        </w:tc>
        <w:tc>
          <w:tcPr>
            <w:tcW w:w="3352" w:type="pct"/>
            <w:tcBorders>
              <w:top w:val="single" w:sz="4" w:space="0" w:color="auto"/>
              <w:bottom w:val="single" w:sz="4" w:space="0" w:color="auto"/>
            </w:tcBorders>
            <w:vAlign w:val="center"/>
          </w:tcPr>
          <w:p w14:paraId="778EE741" w14:textId="77777777" w:rsidR="005C4392" w:rsidRPr="00800D22" w:rsidRDefault="005C4392" w:rsidP="000A32F1">
            <w:pPr>
              <w:jc w:val="center"/>
              <w:rPr>
                <w:bCs/>
                <w:szCs w:val="21"/>
              </w:rPr>
            </w:pPr>
            <w:r w:rsidRPr="00800D22">
              <w:rPr>
                <w:bCs/>
                <w:szCs w:val="21"/>
              </w:rPr>
              <w:t>小类</w:t>
            </w:r>
          </w:p>
        </w:tc>
      </w:tr>
      <w:tr w:rsidR="005C4392" w:rsidRPr="00800D22" w14:paraId="05A5C49E" w14:textId="77777777" w:rsidTr="000A32F1">
        <w:tc>
          <w:tcPr>
            <w:tcW w:w="759" w:type="pct"/>
            <w:vMerge w:val="restart"/>
            <w:tcBorders>
              <w:top w:val="single" w:sz="4" w:space="0" w:color="auto"/>
            </w:tcBorders>
            <w:vAlign w:val="center"/>
          </w:tcPr>
          <w:p w14:paraId="08BD0863" w14:textId="77777777" w:rsidR="005C4392" w:rsidRPr="00800D22" w:rsidRDefault="005C4392" w:rsidP="000A32F1">
            <w:pPr>
              <w:rPr>
                <w:sz w:val="18"/>
                <w:szCs w:val="18"/>
              </w:rPr>
            </w:pPr>
            <w:r w:rsidRPr="00800D22">
              <w:rPr>
                <w:sz w:val="18"/>
                <w:szCs w:val="18"/>
              </w:rPr>
              <w:t>房地产</w:t>
            </w:r>
          </w:p>
        </w:tc>
        <w:tc>
          <w:tcPr>
            <w:tcW w:w="889" w:type="pct"/>
            <w:tcBorders>
              <w:top w:val="single" w:sz="4" w:space="0" w:color="auto"/>
            </w:tcBorders>
            <w:vAlign w:val="center"/>
          </w:tcPr>
          <w:p w14:paraId="56F7721D" w14:textId="77777777" w:rsidR="005C4392" w:rsidRPr="00800D22" w:rsidRDefault="005C4392" w:rsidP="000A32F1">
            <w:pPr>
              <w:rPr>
                <w:sz w:val="18"/>
                <w:szCs w:val="18"/>
              </w:rPr>
            </w:pPr>
            <w:r w:rsidRPr="00800D22">
              <w:rPr>
                <w:sz w:val="18"/>
                <w:szCs w:val="18"/>
              </w:rPr>
              <w:t>居住用房</w:t>
            </w:r>
          </w:p>
        </w:tc>
        <w:tc>
          <w:tcPr>
            <w:tcW w:w="3352" w:type="pct"/>
            <w:tcBorders>
              <w:top w:val="single" w:sz="4" w:space="0" w:color="auto"/>
            </w:tcBorders>
            <w:vAlign w:val="center"/>
          </w:tcPr>
          <w:p w14:paraId="6DE1AC8E" w14:textId="77777777" w:rsidR="005C4392" w:rsidRPr="00800D22" w:rsidRDefault="005C4392" w:rsidP="000A32F1">
            <w:pPr>
              <w:rPr>
                <w:sz w:val="18"/>
                <w:szCs w:val="18"/>
              </w:rPr>
            </w:pPr>
            <w:r w:rsidRPr="00800D22">
              <w:rPr>
                <w:sz w:val="18"/>
                <w:szCs w:val="18"/>
              </w:rPr>
              <w:t>多层住宅用房、高层住宅用房、别墅</w:t>
            </w:r>
          </w:p>
        </w:tc>
      </w:tr>
      <w:tr w:rsidR="005C4392" w:rsidRPr="00800D22" w14:paraId="0C314E14" w14:textId="77777777" w:rsidTr="000A32F1">
        <w:tc>
          <w:tcPr>
            <w:tcW w:w="759" w:type="pct"/>
            <w:vMerge/>
            <w:vAlign w:val="center"/>
          </w:tcPr>
          <w:p w14:paraId="43748CC8" w14:textId="77777777" w:rsidR="005C4392" w:rsidRPr="00800D22" w:rsidRDefault="005C4392" w:rsidP="000A32F1">
            <w:pPr>
              <w:rPr>
                <w:sz w:val="18"/>
                <w:szCs w:val="18"/>
              </w:rPr>
            </w:pPr>
          </w:p>
        </w:tc>
        <w:tc>
          <w:tcPr>
            <w:tcW w:w="889" w:type="pct"/>
            <w:vAlign w:val="center"/>
          </w:tcPr>
          <w:p w14:paraId="6949B503" w14:textId="77777777" w:rsidR="005C4392" w:rsidRPr="00800D22" w:rsidRDefault="005C4392" w:rsidP="000A32F1">
            <w:pPr>
              <w:rPr>
                <w:sz w:val="18"/>
                <w:szCs w:val="18"/>
              </w:rPr>
            </w:pPr>
            <w:r w:rsidRPr="00800D22">
              <w:rPr>
                <w:sz w:val="18"/>
                <w:szCs w:val="18"/>
              </w:rPr>
              <w:t>办公用房</w:t>
            </w:r>
          </w:p>
        </w:tc>
        <w:tc>
          <w:tcPr>
            <w:tcW w:w="3352" w:type="pct"/>
            <w:vAlign w:val="center"/>
          </w:tcPr>
          <w:p w14:paraId="4BB2248F" w14:textId="77777777" w:rsidR="005C4392" w:rsidRPr="00800D22" w:rsidRDefault="005C4392" w:rsidP="000A32F1">
            <w:pPr>
              <w:rPr>
                <w:sz w:val="18"/>
                <w:szCs w:val="18"/>
              </w:rPr>
            </w:pPr>
            <w:r w:rsidRPr="00800D22">
              <w:rPr>
                <w:sz w:val="18"/>
                <w:szCs w:val="18"/>
              </w:rPr>
              <w:t>多层办公楼、高层办公楼、公寓式办公楼</w:t>
            </w:r>
          </w:p>
        </w:tc>
      </w:tr>
      <w:tr w:rsidR="005C4392" w:rsidRPr="00800D22" w14:paraId="01D4902A" w14:textId="77777777" w:rsidTr="000A32F1">
        <w:tc>
          <w:tcPr>
            <w:tcW w:w="759" w:type="pct"/>
            <w:vMerge/>
            <w:vAlign w:val="center"/>
          </w:tcPr>
          <w:p w14:paraId="5A8D1DB8" w14:textId="77777777" w:rsidR="005C4392" w:rsidRPr="00800D22" w:rsidRDefault="005C4392" w:rsidP="000A32F1">
            <w:pPr>
              <w:rPr>
                <w:sz w:val="18"/>
                <w:szCs w:val="18"/>
              </w:rPr>
            </w:pPr>
          </w:p>
        </w:tc>
        <w:tc>
          <w:tcPr>
            <w:tcW w:w="889" w:type="pct"/>
            <w:vAlign w:val="center"/>
          </w:tcPr>
          <w:p w14:paraId="72BA0E7B" w14:textId="77777777" w:rsidR="005C4392" w:rsidRPr="00800D22" w:rsidRDefault="005C4392" w:rsidP="000A32F1">
            <w:pPr>
              <w:rPr>
                <w:sz w:val="18"/>
                <w:szCs w:val="18"/>
              </w:rPr>
            </w:pPr>
            <w:r w:rsidRPr="00800D22">
              <w:rPr>
                <w:sz w:val="18"/>
                <w:szCs w:val="18"/>
              </w:rPr>
              <w:t>商业用房</w:t>
            </w:r>
          </w:p>
        </w:tc>
        <w:tc>
          <w:tcPr>
            <w:tcW w:w="3352" w:type="pct"/>
            <w:vAlign w:val="center"/>
          </w:tcPr>
          <w:p w14:paraId="66CA8170" w14:textId="77777777" w:rsidR="005C4392" w:rsidRPr="00800D22" w:rsidRDefault="005C4392" w:rsidP="000A32F1">
            <w:pPr>
              <w:rPr>
                <w:sz w:val="18"/>
                <w:szCs w:val="18"/>
              </w:rPr>
            </w:pPr>
            <w:r w:rsidRPr="00800D22">
              <w:rPr>
                <w:sz w:val="18"/>
                <w:szCs w:val="18"/>
              </w:rPr>
              <w:t>商铺、宾馆酒店、娱乐、其他</w:t>
            </w:r>
          </w:p>
        </w:tc>
      </w:tr>
      <w:tr w:rsidR="005C4392" w:rsidRPr="00800D22" w14:paraId="3D6CF921" w14:textId="77777777" w:rsidTr="000A32F1">
        <w:tc>
          <w:tcPr>
            <w:tcW w:w="759" w:type="pct"/>
            <w:vMerge/>
            <w:vAlign w:val="center"/>
          </w:tcPr>
          <w:p w14:paraId="52AB5301" w14:textId="77777777" w:rsidR="005C4392" w:rsidRPr="00800D22" w:rsidRDefault="005C4392" w:rsidP="000A32F1">
            <w:pPr>
              <w:rPr>
                <w:sz w:val="18"/>
                <w:szCs w:val="18"/>
              </w:rPr>
            </w:pPr>
          </w:p>
        </w:tc>
        <w:tc>
          <w:tcPr>
            <w:tcW w:w="889" w:type="pct"/>
            <w:vAlign w:val="center"/>
          </w:tcPr>
          <w:p w14:paraId="119C2C9A" w14:textId="77777777" w:rsidR="005C4392" w:rsidRPr="00800D22" w:rsidRDefault="005C4392" w:rsidP="000A32F1">
            <w:pPr>
              <w:rPr>
                <w:sz w:val="18"/>
                <w:szCs w:val="18"/>
              </w:rPr>
            </w:pPr>
            <w:r w:rsidRPr="00800D22">
              <w:rPr>
                <w:sz w:val="18"/>
                <w:szCs w:val="18"/>
              </w:rPr>
              <w:t>工业用房</w:t>
            </w:r>
          </w:p>
        </w:tc>
        <w:tc>
          <w:tcPr>
            <w:tcW w:w="3352" w:type="pct"/>
            <w:vAlign w:val="center"/>
          </w:tcPr>
          <w:p w14:paraId="2F67D541" w14:textId="77777777" w:rsidR="005C4392" w:rsidRPr="00800D22" w:rsidRDefault="005C4392" w:rsidP="000A32F1">
            <w:pPr>
              <w:rPr>
                <w:sz w:val="18"/>
                <w:szCs w:val="18"/>
              </w:rPr>
            </w:pPr>
            <w:r w:rsidRPr="00800D22">
              <w:rPr>
                <w:sz w:val="18"/>
                <w:szCs w:val="18"/>
              </w:rPr>
              <w:t>工业厂房、工业配套宿舍、仓储</w:t>
            </w:r>
          </w:p>
        </w:tc>
      </w:tr>
      <w:tr w:rsidR="005C4392" w:rsidRPr="00800D22" w14:paraId="2023828F" w14:textId="77777777" w:rsidTr="000A32F1">
        <w:tc>
          <w:tcPr>
            <w:tcW w:w="759" w:type="pct"/>
            <w:vMerge/>
            <w:vAlign w:val="center"/>
          </w:tcPr>
          <w:p w14:paraId="189E2AA7" w14:textId="77777777" w:rsidR="005C4392" w:rsidRPr="00800D22" w:rsidRDefault="005C4392" w:rsidP="000A32F1">
            <w:pPr>
              <w:rPr>
                <w:sz w:val="18"/>
                <w:szCs w:val="18"/>
              </w:rPr>
            </w:pPr>
          </w:p>
        </w:tc>
        <w:tc>
          <w:tcPr>
            <w:tcW w:w="889" w:type="pct"/>
            <w:vAlign w:val="center"/>
          </w:tcPr>
          <w:p w14:paraId="06D6FCF9" w14:textId="77777777" w:rsidR="005C4392" w:rsidRPr="00800D22" w:rsidRDefault="005C4392" w:rsidP="000A32F1">
            <w:pPr>
              <w:rPr>
                <w:sz w:val="18"/>
                <w:szCs w:val="18"/>
              </w:rPr>
            </w:pPr>
            <w:r w:rsidRPr="00800D22">
              <w:rPr>
                <w:sz w:val="18"/>
                <w:szCs w:val="18"/>
              </w:rPr>
              <w:t>房屋构筑物、</w:t>
            </w:r>
          </w:p>
          <w:p w14:paraId="00B387B2" w14:textId="77777777" w:rsidR="005C4392" w:rsidRPr="00800D22" w:rsidRDefault="005C4392" w:rsidP="000A32F1">
            <w:pPr>
              <w:rPr>
                <w:sz w:val="18"/>
                <w:szCs w:val="18"/>
              </w:rPr>
            </w:pPr>
            <w:r w:rsidRPr="00800D22">
              <w:rPr>
                <w:sz w:val="18"/>
                <w:szCs w:val="18"/>
              </w:rPr>
              <w:t>地上附着物</w:t>
            </w:r>
          </w:p>
        </w:tc>
        <w:tc>
          <w:tcPr>
            <w:tcW w:w="3352" w:type="pct"/>
            <w:vAlign w:val="center"/>
          </w:tcPr>
          <w:p w14:paraId="026963BA" w14:textId="77777777" w:rsidR="005C4392" w:rsidRPr="00800D22" w:rsidRDefault="005C4392" w:rsidP="000A32F1">
            <w:pPr>
              <w:rPr>
                <w:sz w:val="18"/>
                <w:szCs w:val="18"/>
              </w:rPr>
            </w:pPr>
            <w:r w:rsidRPr="00800D22">
              <w:rPr>
                <w:sz w:val="18"/>
                <w:szCs w:val="18"/>
              </w:rPr>
              <w:t>码头、港口、加油站、铁路、井巷、公路、机场、水坝、储油罐、管道和其他房屋建筑物、地上附着物</w:t>
            </w:r>
          </w:p>
        </w:tc>
      </w:tr>
      <w:tr w:rsidR="005C4392" w:rsidRPr="00800D22" w14:paraId="765FD065" w14:textId="77777777" w:rsidTr="000A32F1">
        <w:tc>
          <w:tcPr>
            <w:tcW w:w="759" w:type="pct"/>
            <w:vMerge/>
            <w:vAlign w:val="center"/>
          </w:tcPr>
          <w:p w14:paraId="0D545877" w14:textId="77777777" w:rsidR="005C4392" w:rsidRPr="00800D22" w:rsidRDefault="005C4392" w:rsidP="000A32F1">
            <w:pPr>
              <w:rPr>
                <w:sz w:val="18"/>
                <w:szCs w:val="18"/>
              </w:rPr>
            </w:pPr>
          </w:p>
        </w:tc>
        <w:tc>
          <w:tcPr>
            <w:tcW w:w="889" w:type="pct"/>
            <w:vAlign w:val="center"/>
          </w:tcPr>
          <w:p w14:paraId="77D2945F" w14:textId="77777777" w:rsidR="005C4392" w:rsidRPr="00800D22" w:rsidRDefault="005C4392" w:rsidP="000A32F1">
            <w:pPr>
              <w:rPr>
                <w:sz w:val="18"/>
                <w:szCs w:val="18"/>
              </w:rPr>
            </w:pPr>
            <w:r w:rsidRPr="00800D22">
              <w:rPr>
                <w:sz w:val="18"/>
                <w:szCs w:val="18"/>
              </w:rPr>
              <w:t>其他用房</w:t>
            </w:r>
          </w:p>
        </w:tc>
        <w:tc>
          <w:tcPr>
            <w:tcW w:w="3352" w:type="pct"/>
            <w:vAlign w:val="center"/>
          </w:tcPr>
          <w:p w14:paraId="6492FF7A" w14:textId="77777777" w:rsidR="005C4392" w:rsidRPr="00800D22" w:rsidRDefault="005C4392" w:rsidP="000A32F1">
            <w:pPr>
              <w:rPr>
                <w:sz w:val="18"/>
                <w:szCs w:val="18"/>
              </w:rPr>
            </w:pPr>
            <w:r w:rsidRPr="00800D22">
              <w:rPr>
                <w:sz w:val="18"/>
                <w:szCs w:val="18"/>
              </w:rPr>
              <w:t>在建工程或其他不属于以上类型的房地产</w:t>
            </w:r>
          </w:p>
        </w:tc>
      </w:tr>
      <w:tr w:rsidR="005C4392" w:rsidRPr="00800D22" w14:paraId="40B5F5AC" w14:textId="77777777" w:rsidTr="000A32F1">
        <w:tc>
          <w:tcPr>
            <w:tcW w:w="759" w:type="pct"/>
            <w:vMerge w:val="restart"/>
            <w:vAlign w:val="center"/>
          </w:tcPr>
          <w:p w14:paraId="54CAB42B" w14:textId="77777777" w:rsidR="005C4392" w:rsidRPr="00800D22" w:rsidRDefault="005C4392" w:rsidP="000A32F1">
            <w:pPr>
              <w:rPr>
                <w:sz w:val="18"/>
                <w:szCs w:val="18"/>
              </w:rPr>
            </w:pPr>
            <w:r w:rsidRPr="00800D22">
              <w:rPr>
                <w:sz w:val="18"/>
                <w:szCs w:val="18"/>
              </w:rPr>
              <w:t>土地使用权</w:t>
            </w:r>
          </w:p>
        </w:tc>
        <w:tc>
          <w:tcPr>
            <w:tcW w:w="889" w:type="pct"/>
            <w:vAlign w:val="center"/>
          </w:tcPr>
          <w:p w14:paraId="7F6EAAA9" w14:textId="77777777" w:rsidR="005C4392" w:rsidRPr="00800D22" w:rsidRDefault="005C4392" w:rsidP="000A32F1">
            <w:pPr>
              <w:rPr>
                <w:sz w:val="18"/>
                <w:szCs w:val="18"/>
              </w:rPr>
            </w:pPr>
            <w:r w:rsidRPr="00800D22">
              <w:rPr>
                <w:sz w:val="18"/>
                <w:szCs w:val="18"/>
              </w:rPr>
              <w:t>居住用地</w:t>
            </w:r>
          </w:p>
        </w:tc>
        <w:tc>
          <w:tcPr>
            <w:tcW w:w="3352" w:type="pct"/>
            <w:vAlign w:val="center"/>
          </w:tcPr>
          <w:p w14:paraId="53961BD1" w14:textId="77777777" w:rsidR="005C4392" w:rsidRPr="00800D22" w:rsidRDefault="005C4392" w:rsidP="000A32F1">
            <w:pPr>
              <w:rPr>
                <w:sz w:val="18"/>
                <w:szCs w:val="18"/>
              </w:rPr>
            </w:pPr>
          </w:p>
        </w:tc>
      </w:tr>
      <w:tr w:rsidR="005C4392" w:rsidRPr="00800D22" w14:paraId="0491AFA0" w14:textId="77777777" w:rsidTr="000A32F1">
        <w:tc>
          <w:tcPr>
            <w:tcW w:w="759" w:type="pct"/>
            <w:vMerge/>
            <w:vAlign w:val="center"/>
          </w:tcPr>
          <w:p w14:paraId="1F9E8BAC" w14:textId="77777777" w:rsidR="005C4392" w:rsidRPr="00800D22" w:rsidRDefault="005C4392" w:rsidP="000A32F1">
            <w:pPr>
              <w:rPr>
                <w:sz w:val="18"/>
                <w:szCs w:val="18"/>
              </w:rPr>
            </w:pPr>
          </w:p>
        </w:tc>
        <w:tc>
          <w:tcPr>
            <w:tcW w:w="889" w:type="pct"/>
            <w:vAlign w:val="center"/>
          </w:tcPr>
          <w:p w14:paraId="20610434" w14:textId="77777777" w:rsidR="005C4392" w:rsidRPr="00800D22" w:rsidRDefault="005C4392" w:rsidP="000A32F1">
            <w:pPr>
              <w:rPr>
                <w:sz w:val="18"/>
                <w:szCs w:val="18"/>
              </w:rPr>
            </w:pPr>
            <w:r w:rsidRPr="00800D22">
              <w:rPr>
                <w:sz w:val="18"/>
                <w:szCs w:val="18"/>
              </w:rPr>
              <w:t>工业用地</w:t>
            </w:r>
          </w:p>
        </w:tc>
        <w:tc>
          <w:tcPr>
            <w:tcW w:w="3352" w:type="pct"/>
            <w:vAlign w:val="center"/>
          </w:tcPr>
          <w:p w14:paraId="44EAF3A4" w14:textId="77777777" w:rsidR="005C4392" w:rsidRPr="00800D22" w:rsidRDefault="005C4392" w:rsidP="000A32F1">
            <w:pPr>
              <w:rPr>
                <w:sz w:val="18"/>
                <w:szCs w:val="18"/>
              </w:rPr>
            </w:pPr>
          </w:p>
        </w:tc>
      </w:tr>
      <w:tr w:rsidR="005C4392" w:rsidRPr="00800D22" w14:paraId="1D89CF71" w14:textId="77777777" w:rsidTr="000A32F1">
        <w:tc>
          <w:tcPr>
            <w:tcW w:w="759" w:type="pct"/>
            <w:vMerge/>
            <w:vAlign w:val="center"/>
          </w:tcPr>
          <w:p w14:paraId="640B46D1" w14:textId="77777777" w:rsidR="005C4392" w:rsidRPr="00800D22" w:rsidRDefault="005C4392" w:rsidP="000A32F1">
            <w:pPr>
              <w:rPr>
                <w:sz w:val="18"/>
                <w:szCs w:val="18"/>
              </w:rPr>
            </w:pPr>
          </w:p>
        </w:tc>
        <w:tc>
          <w:tcPr>
            <w:tcW w:w="889" w:type="pct"/>
            <w:vAlign w:val="center"/>
          </w:tcPr>
          <w:p w14:paraId="1FA8BAE3" w14:textId="77777777" w:rsidR="005C4392" w:rsidRPr="00800D22" w:rsidRDefault="005C4392" w:rsidP="000A32F1">
            <w:pPr>
              <w:rPr>
                <w:sz w:val="18"/>
                <w:szCs w:val="18"/>
              </w:rPr>
            </w:pPr>
            <w:r w:rsidRPr="00800D22">
              <w:rPr>
                <w:sz w:val="18"/>
                <w:szCs w:val="18"/>
              </w:rPr>
              <w:t>商业用地</w:t>
            </w:r>
          </w:p>
        </w:tc>
        <w:tc>
          <w:tcPr>
            <w:tcW w:w="3352" w:type="pct"/>
            <w:vAlign w:val="center"/>
          </w:tcPr>
          <w:p w14:paraId="27164CB7" w14:textId="77777777" w:rsidR="005C4392" w:rsidRPr="00800D22" w:rsidRDefault="005C4392" w:rsidP="000A32F1">
            <w:pPr>
              <w:rPr>
                <w:sz w:val="18"/>
                <w:szCs w:val="18"/>
              </w:rPr>
            </w:pPr>
          </w:p>
        </w:tc>
      </w:tr>
      <w:tr w:rsidR="005C4392" w:rsidRPr="00800D22" w14:paraId="54E110A8" w14:textId="77777777" w:rsidTr="000A32F1">
        <w:tc>
          <w:tcPr>
            <w:tcW w:w="759" w:type="pct"/>
            <w:vMerge/>
            <w:vAlign w:val="center"/>
          </w:tcPr>
          <w:p w14:paraId="4AE7D60D" w14:textId="77777777" w:rsidR="005C4392" w:rsidRPr="00800D22" w:rsidRDefault="005C4392" w:rsidP="000A32F1">
            <w:pPr>
              <w:rPr>
                <w:sz w:val="18"/>
                <w:szCs w:val="18"/>
              </w:rPr>
            </w:pPr>
          </w:p>
        </w:tc>
        <w:tc>
          <w:tcPr>
            <w:tcW w:w="889" w:type="pct"/>
            <w:vAlign w:val="center"/>
          </w:tcPr>
          <w:p w14:paraId="3B0B8CCF" w14:textId="77777777" w:rsidR="005C4392" w:rsidRPr="00800D22" w:rsidRDefault="005C4392" w:rsidP="000A32F1">
            <w:pPr>
              <w:rPr>
                <w:sz w:val="18"/>
                <w:szCs w:val="18"/>
              </w:rPr>
            </w:pPr>
            <w:r w:rsidRPr="00800D22">
              <w:rPr>
                <w:sz w:val="18"/>
                <w:szCs w:val="18"/>
              </w:rPr>
              <w:t>办公用地</w:t>
            </w:r>
          </w:p>
        </w:tc>
        <w:tc>
          <w:tcPr>
            <w:tcW w:w="3352" w:type="pct"/>
            <w:vAlign w:val="center"/>
          </w:tcPr>
          <w:p w14:paraId="4525C41B" w14:textId="77777777" w:rsidR="005C4392" w:rsidRPr="00800D22" w:rsidRDefault="005C4392" w:rsidP="000A32F1">
            <w:pPr>
              <w:rPr>
                <w:sz w:val="18"/>
                <w:szCs w:val="18"/>
              </w:rPr>
            </w:pPr>
          </w:p>
        </w:tc>
      </w:tr>
      <w:tr w:rsidR="005C4392" w:rsidRPr="00800D22" w14:paraId="79C714F0" w14:textId="77777777" w:rsidTr="000A32F1">
        <w:tc>
          <w:tcPr>
            <w:tcW w:w="759" w:type="pct"/>
            <w:vMerge/>
            <w:vAlign w:val="center"/>
          </w:tcPr>
          <w:p w14:paraId="5948D67F" w14:textId="77777777" w:rsidR="005C4392" w:rsidRPr="00800D22" w:rsidRDefault="005C4392" w:rsidP="000A32F1">
            <w:pPr>
              <w:rPr>
                <w:sz w:val="18"/>
                <w:szCs w:val="18"/>
              </w:rPr>
            </w:pPr>
          </w:p>
        </w:tc>
        <w:tc>
          <w:tcPr>
            <w:tcW w:w="889" w:type="pct"/>
            <w:vAlign w:val="center"/>
          </w:tcPr>
          <w:p w14:paraId="5A599B54" w14:textId="77777777" w:rsidR="005C4392" w:rsidRPr="00800D22" w:rsidRDefault="005C4392" w:rsidP="000A32F1">
            <w:pPr>
              <w:rPr>
                <w:sz w:val="18"/>
                <w:szCs w:val="18"/>
              </w:rPr>
            </w:pPr>
            <w:r w:rsidRPr="00800D22">
              <w:rPr>
                <w:sz w:val="18"/>
                <w:szCs w:val="18"/>
              </w:rPr>
              <w:t>其他用地</w:t>
            </w:r>
          </w:p>
        </w:tc>
        <w:tc>
          <w:tcPr>
            <w:tcW w:w="3352" w:type="pct"/>
            <w:vAlign w:val="center"/>
          </w:tcPr>
          <w:p w14:paraId="3AA8D383" w14:textId="77777777" w:rsidR="005C4392" w:rsidRPr="00800D22" w:rsidRDefault="005C4392" w:rsidP="000A32F1">
            <w:pPr>
              <w:rPr>
                <w:sz w:val="18"/>
                <w:szCs w:val="18"/>
              </w:rPr>
            </w:pPr>
          </w:p>
        </w:tc>
      </w:tr>
      <w:tr w:rsidR="005C4392" w:rsidRPr="00800D22" w14:paraId="32F711DE" w14:textId="77777777" w:rsidTr="000A32F1">
        <w:tc>
          <w:tcPr>
            <w:tcW w:w="759" w:type="pct"/>
            <w:vAlign w:val="center"/>
          </w:tcPr>
          <w:p w14:paraId="657B3EE9" w14:textId="77777777" w:rsidR="005C4392" w:rsidRPr="00800D22" w:rsidRDefault="005C4392" w:rsidP="000A32F1">
            <w:pPr>
              <w:rPr>
                <w:rFonts w:hint="eastAsia"/>
                <w:sz w:val="18"/>
                <w:szCs w:val="18"/>
              </w:rPr>
            </w:pPr>
            <w:r w:rsidRPr="00800D22">
              <w:rPr>
                <w:sz w:val="18"/>
                <w:szCs w:val="18"/>
              </w:rPr>
              <w:t>机器设备</w:t>
            </w:r>
          </w:p>
        </w:tc>
        <w:tc>
          <w:tcPr>
            <w:tcW w:w="889" w:type="pct"/>
            <w:vAlign w:val="center"/>
          </w:tcPr>
          <w:p w14:paraId="44295712" w14:textId="77777777" w:rsidR="005C4392" w:rsidRPr="00800D22" w:rsidRDefault="005C4392" w:rsidP="000A32F1">
            <w:pPr>
              <w:rPr>
                <w:sz w:val="18"/>
                <w:szCs w:val="18"/>
              </w:rPr>
            </w:pPr>
            <w:r w:rsidRPr="00800D22">
              <w:rPr>
                <w:sz w:val="18"/>
                <w:szCs w:val="18"/>
              </w:rPr>
              <w:t>通用设备</w:t>
            </w:r>
          </w:p>
        </w:tc>
        <w:tc>
          <w:tcPr>
            <w:tcW w:w="3352" w:type="pct"/>
            <w:vAlign w:val="center"/>
          </w:tcPr>
          <w:p w14:paraId="00FE32FF" w14:textId="77777777" w:rsidR="005C4392" w:rsidRPr="00800D22" w:rsidRDefault="005C4392" w:rsidP="000A32F1">
            <w:pPr>
              <w:spacing w:line="280" w:lineRule="exact"/>
              <w:rPr>
                <w:sz w:val="18"/>
                <w:szCs w:val="18"/>
              </w:rPr>
            </w:pPr>
            <w:r w:rsidRPr="00800D22">
              <w:rPr>
                <w:sz w:val="18"/>
                <w:szCs w:val="18"/>
              </w:rPr>
              <w:t>锅炉及原动机、金属加工设备、其中设备、输送设备、给料设备、装卸设备、泵、风机、气体压缩机、气体分离及液化设备、制冷空调设备、真空获得及其应用设备、分离及干燥设备、减速机及传动装置、金属表面处理设备、包装及启动工具等工具</w:t>
            </w:r>
          </w:p>
        </w:tc>
      </w:tr>
    </w:tbl>
    <w:p w14:paraId="4B753216" w14:textId="77777777" w:rsidR="005C4392" w:rsidRPr="00800D22" w:rsidRDefault="005C4392" w:rsidP="005C4392">
      <w:pPr>
        <w:pStyle w:val="41"/>
        <w:spacing w:line="440" w:lineRule="exact"/>
        <w:ind w:firstLineChars="3596" w:firstLine="7552"/>
        <w:rPr>
          <w:rFonts w:hAnsi="Times New Roman" w:hint="eastAsia"/>
          <w:b w:val="0"/>
        </w:rPr>
      </w:pPr>
      <w:r w:rsidRPr="00800D22">
        <w:rPr>
          <w:rFonts w:hAnsi="Times New Roman" w:hint="eastAsia"/>
          <w:b w:val="0"/>
        </w:rPr>
        <w:t>（续表）</w:t>
      </w:r>
    </w:p>
    <w:tbl>
      <w:tblPr>
        <w:tblW w:w="5000" w:type="pct"/>
        <w:tblBorders>
          <w:top w:val="single" w:sz="4" w:space="0" w:color="auto"/>
          <w:bottom w:val="single" w:sz="4" w:space="0" w:color="auto"/>
        </w:tblBorders>
        <w:tblLook w:val="01E0" w:firstRow="1" w:lastRow="1" w:firstColumn="1" w:lastColumn="1" w:noHBand="0" w:noVBand="0"/>
      </w:tblPr>
      <w:tblGrid>
        <w:gridCol w:w="1294"/>
        <w:gridCol w:w="1515"/>
        <w:gridCol w:w="5713"/>
      </w:tblGrid>
      <w:tr w:rsidR="005C4392" w:rsidRPr="00800D22" w14:paraId="7CFE54CD" w14:textId="77777777" w:rsidTr="000A32F1">
        <w:tc>
          <w:tcPr>
            <w:tcW w:w="759" w:type="pct"/>
            <w:tcBorders>
              <w:top w:val="single" w:sz="4" w:space="0" w:color="auto"/>
              <w:bottom w:val="single" w:sz="4" w:space="0" w:color="auto"/>
            </w:tcBorders>
            <w:vAlign w:val="center"/>
          </w:tcPr>
          <w:p w14:paraId="6A0F636C" w14:textId="77777777" w:rsidR="005C4392" w:rsidRPr="00800D22" w:rsidRDefault="005C4392" w:rsidP="000A32F1">
            <w:pPr>
              <w:jc w:val="center"/>
              <w:rPr>
                <w:bCs/>
                <w:szCs w:val="21"/>
              </w:rPr>
            </w:pPr>
            <w:r w:rsidRPr="00800D22">
              <w:rPr>
                <w:bCs/>
                <w:szCs w:val="21"/>
              </w:rPr>
              <w:t>大类</w:t>
            </w:r>
          </w:p>
        </w:tc>
        <w:tc>
          <w:tcPr>
            <w:tcW w:w="889" w:type="pct"/>
            <w:tcBorders>
              <w:top w:val="single" w:sz="4" w:space="0" w:color="auto"/>
              <w:bottom w:val="single" w:sz="4" w:space="0" w:color="auto"/>
            </w:tcBorders>
            <w:vAlign w:val="center"/>
          </w:tcPr>
          <w:p w14:paraId="6B661E44" w14:textId="77777777" w:rsidR="005C4392" w:rsidRPr="00800D22" w:rsidRDefault="005C4392" w:rsidP="000A32F1">
            <w:pPr>
              <w:jc w:val="center"/>
              <w:rPr>
                <w:bCs/>
                <w:szCs w:val="21"/>
              </w:rPr>
            </w:pPr>
            <w:r w:rsidRPr="00800D22">
              <w:rPr>
                <w:bCs/>
                <w:szCs w:val="21"/>
              </w:rPr>
              <w:t>中类</w:t>
            </w:r>
          </w:p>
        </w:tc>
        <w:tc>
          <w:tcPr>
            <w:tcW w:w="3352" w:type="pct"/>
            <w:tcBorders>
              <w:top w:val="single" w:sz="4" w:space="0" w:color="auto"/>
              <w:bottom w:val="single" w:sz="4" w:space="0" w:color="auto"/>
            </w:tcBorders>
            <w:vAlign w:val="center"/>
          </w:tcPr>
          <w:p w14:paraId="47A41675" w14:textId="77777777" w:rsidR="005C4392" w:rsidRPr="00800D22" w:rsidRDefault="005C4392" w:rsidP="000A32F1">
            <w:pPr>
              <w:jc w:val="center"/>
              <w:rPr>
                <w:bCs/>
                <w:szCs w:val="21"/>
              </w:rPr>
            </w:pPr>
            <w:r w:rsidRPr="00800D22">
              <w:rPr>
                <w:bCs/>
                <w:szCs w:val="21"/>
              </w:rPr>
              <w:t>小类</w:t>
            </w:r>
          </w:p>
        </w:tc>
      </w:tr>
      <w:tr w:rsidR="005C4392" w:rsidRPr="00800D22" w14:paraId="7F02CFB6" w14:textId="77777777" w:rsidTr="000A32F1">
        <w:tc>
          <w:tcPr>
            <w:tcW w:w="759" w:type="pct"/>
            <w:vMerge w:val="restart"/>
            <w:vAlign w:val="center"/>
          </w:tcPr>
          <w:p w14:paraId="4408358F" w14:textId="77777777" w:rsidR="005C4392" w:rsidRPr="00800D22" w:rsidRDefault="005C4392" w:rsidP="000A32F1">
            <w:pPr>
              <w:spacing w:line="300" w:lineRule="exact"/>
              <w:rPr>
                <w:sz w:val="18"/>
                <w:szCs w:val="18"/>
              </w:rPr>
            </w:pPr>
            <w:r w:rsidRPr="00800D22">
              <w:rPr>
                <w:sz w:val="18"/>
                <w:szCs w:val="18"/>
              </w:rPr>
              <w:t>机器设备</w:t>
            </w:r>
          </w:p>
        </w:tc>
        <w:tc>
          <w:tcPr>
            <w:tcW w:w="889" w:type="pct"/>
            <w:vAlign w:val="center"/>
          </w:tcPr>
          <w:p w14:paraId="09FB76CF" w14:textId="77777777" w:rsidR="005C4392" w:rsidRPr="00800D22" w:rsidRDefault="005C4392" w:rsidP="000A32F1">
            <w:pPr>
              <w:spacing w:line="300" w:lineRule="exact"/>
              <w:rPr>
                <w:sz w:val="18"/>
                <w:szCs w:val="18"/>
              </w:rPr>
            </w:pPr>
            <w:r w:rsidRPr="00800D22">
              <w:rPr>
                <w:sz w:val="18"/>
                <w:szCs w:val="18"/>
              </w:rPr>
              <w:t>专用设备</w:t>
            </w:r>
          </w:p>
        </w:tc>
        <w:tc>
          <w:tcPr>
            <w:tcW w:w="3352" w:type="pct"/>
            <w:vAlign w:val="center"/>
          </w:tcPr>
          <w:p w14:paraId="0F099E19" w14:textId="77777777" w:rsidR="005C4392" w:rsidRPr="00800D22" w:rsidRDefault="005C4392" w:rsidP="000A32F1">
            <w:pPr>
              <w:spacing w:line="300" w:lineRule="exact"/>
              <w:rPr>
                <w:sz w:val="18"/>
                <w:szCs w:val="18"/>
              </w:rPr>
            </w:pPr>
            <w:r w:rsidRPr="00800D22">
              <w:rPr>
                <w:sz w:val="18"/>
                <w:szCs w:val="18"/>
              </w:rPr>
              <w:t>探矿、采矿、选矿和</w:t>
            </w:r>
            <w:proofErr w:type="gramStart"/>
            <w:r w:rsidRPr="00800D22">
              <w:rPr>
                <w:sz w:val="18"/>
                <w:szCs w:val="18"/>
              </w:rPr>
              <w:t>造团设备</w:t>
            </w:r>
            <w:proofErr w:type="gramEnd"/>
            <w:r w:rsidRPr="00800D22">
              <w:rPr>
                <w:sz w:val="18"/>
                <w:szCs w:val="18"/>
              </w:rPr>
              <w:t>，炼焦和金属冶炼压制设备，炼油、化工、橡胶及塑料设备，电力工业专用设备，非金属矿物制品工业专用设备，工程机械，农业和林业机械，畜牧和渔业机械，烟草加工设备，粮油作物和饮料加工设备，纺织设备，缝纫、服饰、制革和毛皮加工设备，造纸和印刷机械，化学药品和中成药制炼设备，医疗器械</w:t>
            </w:r>
            <w:r w:rsidRPr="00800D22">
              <w:rPr>
                <w:rFonts w:hint="eastAsia"/>
                <w:sz w:val="18"/>
                <w:szCs w:val="18"/>
              </w:rPr>
              <w:t>等</w:t>
            </w:r>
            <w:r w:rsidRPr="00800D22">
              <w:rPr>
                <w:sz w:val="18"/>
                <w:szCs w:val="18"/>
              </w:rPr>
              <w:t>。</w:t>
            </w:r>
          </w:p>
        </w:tc>
      </w:tr>
      <w:tr w:rsidR="005C4392" w:rsidRPr="00800D22" w14:paraId="2A055EE7" w14:textId="77777777" w:rsidTr="000A32F1">
        <w:tc>
          <w:tcPr>
            <w:tcW w:w="759" w:type="pct"/>
            <w:vMerge/>
            <w:vAlign w:val="center"/>
          </w:tcPr>
          <w:p w14:paraId="29E786E2" w14:textId="77777777" w:rsidR="005C4392" w:rsidRPr="00800D22" w:rsidRDefault="005C4392" w:rsidP="000A32F1">
            <w:pPr>
              <w:spacing w:line="300" w:lineRule="exact"/>
              <w:rPr>
                <w:sz w:val="18"/>
                <w:szCs w:val="18"/>
              </w:rPr>
            </w:pPr>
          </w:p>
        </w:tc>
        <w:tc>
          <w:tcPr>
            <w:tcW w:w="889" w:type="pct"/>
            <w:vAlign w:val="center"/>
          </w:tcPr>
          <w:p w14:paraId="322E590E" w14:textId="77777777" w:rsidR="005C4392" w:rsidRPr="00800D22" w:rsidRDefault="005C4392" w:rsidP="000A32F1">
            <w:pPr>
              <w:spacing w:line="300" w:lineRule="exact"/>
              <w:rPr>
                <w:sz w:val="18"/>
                <w:szCs w:val="18"/>
              </w:rPr>
            </w:pPr>
            <w:r w:rsidRPr="00800D22">
              <w:rPr>
                <w:sz w:val="18"/>
                <w:szCs w:val="18"/>
              </w:rPr>
              <w:t>电器设备</w:t>
            </w:r>
          </w:p>
        </w:tc>
        <w:tc>
          <w:tcPr>
            <w:tcW w:w="3352" w:type="pct"/>
            <w:vAlign w:val="center"/>
          </w:tcPr>
          <w:p w14:paraId="371B3678" w14:textId="77777777" w:rsidR="005C4392" w:rsidRPr="00800D22" w:rsidRDefault="005C4392" w:rsidP="000A32F1">
            <w:pPr>
              <w:spacing w:line="300" w:lineRule="exact"/>
              <w:rPr>
                <w:sz w:val="18"/>
                <w:szCs w:val="18"/>
              </w:rPr>
            </w:pPr>
            <w:r w:rsidRPr="00800D22">
              <w:rPr>
                <w:sz w:val="18"/>
                <w:szCs w:val="18"/>
              </w:rPr>
              <w:t>电机、变压器、整流器、电抗器和电容器，生产辅助用电器，生活用电器和照明设备，电器机械设备，电工、电子专用生产设备。</w:t>
            </w:r>
          </w:p>
        </w:tc>
      </w:tr>
      <w:tr w:rsidR="005C4392" w:rsidRPr="00800D22" w14:paraId="1572B238" w14:textId="77777777" w:rsidTr="000A32F1">
        <w:tc>
          <w:tcPr>
            <w:tcW w:w="759" w:type="pct"/>
            <w:vMerge/>
            <w:vAlign w:val="center"/>
          </w:tcPr>
          <w:p w14:paraId="2B169E6F" w14:textId="77777777" w:rsidR="005C4392" w:rsidRPr="00800D22" w:rsidRDefault="005C4392" w:rsidP="000A32F1">
            <w:pPr>
              <w:spacing w:line="300" w:lineRule="exact"/>
              <w:rPr>
                <w:sz w:val="18"/>
                <w:szCs w:val="18"/>
              </w:rPr>
            </w:pPr>
          </w:p>
        </w:tc>
        <w:tc>
          <w:tcPr>
            <w:tcW w:w="889" w:type="pct"/>
            <w:vAlign w:val="center"/>
          </w:tcPr>
          <w:p w14:paraId="1DC8CBFD" w14:textId="77777777" w:rsidR="005C4392" w:rsidRPr="00800D22" w:rsidRDefault="005C4392" w:rsidP="000A32F1">
            <w:pPr>
              <w:spacing w:line="300" w:lineRule="exact"/>
              <w:rPr>
                <w:sz w:val="18"/>
                <w:szCs w:val="18"/>
              </w:rPr>
            </w:pPr>
            <w:r w:rsidRPr="00800D22">
              <w:rPr>
                <w:sz w:val="18"/>
                <w:szCs w:val="18"/>
              </w:rPr>
              <w:t>电子产品和通信设备</w:t>
            </w:r>
          </w:p>
        </w:tc>
        <w:tc>
          <w:tcPr>
            <w:tcW w:w="3352" w:type="pct"/>
            <w:vAlign w:val="center"/>
          </w:tcPr>
          <w:p w14:paraId="3B465D36" w14:textId="77777777" w:rsidR="005C4392" w:rsidRPr="00800D22" w:rsidRDefault="005C4392" w:rsidP="000A32F1">
            <w:pPr>
              <w:spacing w:line="300" w:lineRule="exact"/>
              <w:rPr>
                <w:sz w:val="18"/>
                <w:szCs w:val="18"/>
              </w:rPr>
            </w:pPr>
            <w:r w:rsidRPr="00800D22">
              <w:rPr>
                <w:sz w:val="18"/>
                <w:szCs w:val="18"/>
              </w:rPr>
              <w:t>雷达和无线电导航设备，通信设备，广播电视设备，电子计算机及其外围设备</w:t>
            </w:r>
          </w:p>
        </w:tc>
      </w:tr>
      <w:tr w:rsidR="005C4392" w:rsidRPr="00800D22" w14:paraId="7409F07F" w14:textId="77777777" w:rsidTr="000A32F1">
        <w:tc>
          <w:tcPr>
            <w:tcW w:w="759" w:type="pct"/>
            <w:vMerge/>
            <w:vAlign w:val="center"/>
          </w:tcPr>
          <w:p w14:paraId="6C2BBA66" w14:textId="77777777" w:rsidR="005C4392" w:rsidRPr="00800D22" w:rsidRDefault="005C4392" w:rsidP="000A32F1">
            <w:pPr>
              <w:spacing w:line="300" w:lineRule="exact"/>
              <w:rPr>
                <w:sz w:val="18"/>
                <w:szCs w:val="18"/>
              </w:rPr>
            </w:pPr>
          </w:p>
        </w:tc>
        <w:tc>
          <w:tcPr>
            <w:tcW w:w="889" w:type="pct"/>
            <w:vAlign w:val="center"/>
          </w:tcPr>
          <w:p w14:paraId="649AD3C3" w14:textId="77777777" w:rsidR="005C4392" w:rsidRPr="00800D22" w:rsidRDefault="005C4392" w:rsidP="000A32F1">
            <w:pPr>
              <w:spacing w:line="300" w:lineRule="exact"/>
              <w:rPr>
                <w:sz w:val="18"/>
                <w:szCs w:val="18"/>
              </w:rPr>
            </w:pPr>
            <w:r w:rsidRPr="00800D22">
              <w:rPr>
                <w:sz w:val="18"/>
                <w:szCs w:val="18"/>
              </w:rPr>
              <w:t>仪器仪表、计量标准器具及量具</w:t>
            </w:r>
          </w:p>
        </w:tc>
        <w:tc>
          <w:tcPr>
            <w:tcW w:w="3352" w:type="pct"/>
            <w:vAlign w:val="center"/>
          </w:tcPr>
          <w:p w14:paraId="22BAD1A8" w14:textId="77777777" w:rsidR="005C4392" w:rsidRPr="00800D22" w:rsidRDefault="005C4392" w:rsidP="000A32F1">
            <w:pPr>
              <w:spacing w:line="300" w:lineRule="exact"/>
              <w:rPr>
                <w:sz w:val="18"/>
                <w:szCs w:val="18"/>
              </w:rPr>
            </w:pPr>
            <w:r w:rsidRPr="00800D22">
              <w:rPr>
                <w:sz w:val="18"/>
                <w:szCs w:val="18"/>
              </w:rPr>
              <w:t>仪器仪表，电子和通信测量一期，专用一期仪表，计量标准器具及量具、衡量</w:t>
            </w:r>
          </w:p>
        </w:tc>
      </w:tr>
      <w:tr w:rsidR="005C4392" w:rsidRPr="00800D22" w14:paraId="74F3AF0A" w14:textId="77777777" w:rsidTr="000A32F1">
        <w:tc>
          <w:tcPr>
            <w:tcW w:w="759" w:type="pct"/>
            <w:vMerge/>
            <w:vAlign w:val="center"/>
          </w:tcPr>
          <w:p w14:paraId="3C5C2981" w14:textId="77777777" w:rsidR="005C4392" w:rsidRPr="00800D22" w:rsidRDefault="005C4392" w:rsidP="000A32F1">
            <w:pPr>
              <w:spacing w:line="300" w:lineRule="exact"/>
              <w:rPr>
                <w:sz w:val="18"/>
                <w:szCs w:val="18"/>
              </w:rPr>
            </w:pPr>
          </w:p>
        </w:tc>
        <w:tc>
          <w:tcPr>
            <w:tcW w:w="889" w:type="pct"/>
            <w:vAlign w:val="center"/>
          </w:tcPr>
          <w:p w14:paraId="36B10CF6" w14:textId="77777777" w:rsidR="005C4392" w:rsidRPr="00800D22" w:rsidRDefault="005C4392" w:rsidP="000A32F1">
            <w:pPr>
              <w:spacing w:line="300" w:lineRule="exact"/>
              <w:rPr>
                <w:sz w:val="18"/>
                <w:szCs w:val="18"/>
              </w:rPr>
            </w:pPr>
            <w:r w:rsidRPr="00800D22">
              <w:rPr>
                <w:sz w:val="18"/>
                <w:szCs w:val="18"/>
              </w:rPr>
              <w:t>其他机器设备</w:t>
            </w:r>
          </w:p>
        </w:tc>
        <w:tc>
          <w:tcPr>
            <w:tcW w:w="3352" w:type="pct"/>
            <w:vAlign w:val="center"/>
          </w:tcPr>
          <w:p w14:paraId="414AFDB4" w14:textId="77777777" w:rsidR="005C4392" w:rsidRPr="00800D22" w:rsidRDefault="005C4392" w:rsidP="000A32F1">
            <w:pPr>
              <w:spacing w:line="300" w:lineRule="exact"/>
              <w:rPr>
                <w:sz w:val="18"/>
                <w:szCs w:val="18"/>
              </w:rPr>
            </w:pPr>
            <w:r w:rsidRPr="00800D22">
              <w:rPr>
                <w:sz w:val="18"/>
                <w:szCs w:val="18"/>
              </w:rPr>
              <w:t>文艺体育设备、图书、文物及陈列产品、家具用具及其他不属于以上类型的机器设备</w:t>
            </w:r>
          </w:p>
        </w:tc>
      </w:tr>
      <w:tr w:rsidR="005C4392" w:rsidRPr="00800D22" w14:paraId="26E57AB5" w14:textId="77777777" w:rsidTr="000A32F1">
        <w:tc>
          <w:tcPr>
            <w:tcW w:w="759" w:type="pct"/>
            <w:vMerge w:val="restart"/>
            <w:vAlign w:val="center"/>
          </w:tcPr>
          <w:p w14:paraId="438F0BDE" w14:textId="77777777" w:rsidR="005C4392" w:rsidRPr="00800D22" w:rsidRDefault="005C4392" w:rsidP="000A32F1">
            <w:pPr>
              <w:spacing w:line="300" w:lineRule="exact"/>
              <w:rPr>
                <w:sz w:val="18"/>
                <w:szCs w:val="18"/>
              </w:rPr>
            </w:pPr>
            <w:r w:rsidRPr="00800D22">
              <w:rPr>
                <w:sz w:val="18"/>
                <w:szCs w:val="18"/>
              </w:rPr>
              <w:t>交通运输设备</w:t>
            </w:r>
          </w:p>
        </w:tc>
        <w:tc>
          <w:tcPr>
            <w:tcW w:w="889" w:type="pct"/>
            <w:vAlign w:val="center"/>
          </w:tcPr>
          <w:p w14:paraId="61C71997" w14:textId="77777777" w:rsidR="005C4392" w:rsidRPr="00800D22" w:rsidRDefault="005C4392" w:rsidP="000A32F1">
            <w:pPr>
              <w:spacing w:line="300" w:lineRule="exact"/>
              <w:rPr>
                <w:sz w:val="18"/>
                <w:szCs w:val="18"/>
              </w:rPr>
            </w:pPr>
            <w:r w:rsidRPr="00800D22">
              <w:rPr>
                <w:sz w:val="18"/>
                <w:szCs w:val="18"/>
              </w:rPr>
              <w:t>车辆</w:t>
            </w:r>
          </w:p>
        </w:tc>
        <w:tc>
          <w:tcPr>
            <w:tcW w:w="3352" w:type="pct"/>
            <w:vAlign w:val="center"/>
          </w:tcPr>
          <w:p w14:paraId="2E2D9CCF" w14:textId="77777777" w:rsidR="005C4392" w:rsidRPr="00800D22" w:rsidRDefault="005C4392" w:rsidP="000A32F1">
            <w:pPr>
              <w:spacing w:line="300" w:lineRule="exact"/>
              <w:rPr>
                <w:sz w:val="18"/>
                <w:szCs w:val="18"/>
              </w:rPr>
            </w:pPr>
            <w:r w:rsidRPr="00800D22">
              <w:rPr>
                <w:sz w:val="18"/>
                <w:szCs w:val="18"/>
              </w:rPr>
              <w:t>汽车、电车（含地铁车辆）、摩托车及非机动车辆、工矿车辆和其他类型车辆</w:t>
            </w:r>
          </w:p>
        </w:tc>
      </w:tr>
      <w:tr w:rsidR="005C4392" w:rsidRPr="00800D22" w14:paraId="6DF4716B" w14:textId="77777777" w:rsidTr="000A32F1">
        <w:tc>
          <w:tcPr>
            <w:tcW w:w="759" w:type="pct"/>
            <w:vMerge/>
            <w:vAlign w:val="center"/>
          </w:tcPr>
          <w:p w14:paraId="4CA12C7F" w14:textId="77777777" w:rsidR="005C4392" w:rsidRPr="00800D22" w:rsidRDefault="005C4392" w:rsidP="000A32F1">
            <w:pPr>
              <w:spacing w:line="300" w:lineRule="exact"/>
              <w:rPr>
                <w:sz w:val="18"/>
                <w:szCs w:val="18"/>
              </w:rPr>
            </w:pPr>
          </w:p>
        </w:tc>
        <w:tc>
          <w:tcPr>
            <w:tcW w:w="889" w:type="pct"/>
            <w:vAlign w:val="center"/>
          </w:tcPr>
          <w:p w14:paraId="5E34ED8F" w14:textId="77777777" w:rsidR="005C4392" w:rsidRPr="00800D22" w:rsidRDefault="005C4392" w:rsidP="000A32F1">
            <w:pPr>
              <w:spacing w:line="300" w:lineRule="exact"/>
              <w:rPr>
                <w:sz w:val="18"/>
                <w:szCs w:val="18"/>
              </w:rPr>
            </w:pPr>
            <w:r w:rsidRPr="00800D22">
              <w:rPr>
                <w:sz w:val="18"/>
                <w:szCs w:val="18"/>
              </w:rPr>
              <w:t>船舶</w:t>
            </w:r>
          </w:p>
        </w:tc>
        <w:tc>
          <w:tcPr>
            <w:tcW w:w="3352" w:type="pct"/>
            <w:vAlign w:val="center"/>
          </w:tcPr>
          <w:p w14:paraId="2F8A7698" w14:textId="77777777" w:rsidR="005C4392" w:rsidRPr="00800D22" w:rsidRDefault="005C4392" w:rsidP="000A32F1">
            <w:pPr>
              <w:spacing w:line="300" w:lineRule="exact"/>
              <w:rPr>
                <w:sz w:val="18"/>
                <w:szCs w:val="18"/>
              </w:rPr>
            </w:pPr>
            <w:r w:rsidRPr="00800D22">
              <w:rPr>
                <w:sz w:val="18"/>
                <w:szCs w:val="18"/>
              </w:rPr>
              <w:t>客运、货运（含油轮、集装箱轮等）、渔船和其他类型船舶</w:t>
            </w:r>
          </w:p>
        </w:tc>
      </w:tr>
      <w:tr w:rsidR="005C4392" w:rsidRPr="00800D22" w14:paraId="5F15F5C9" w14:textId="77777777" w:rsidTr="000A32F1">
        <w:tc>
          <w:tcPr>
            <w:tcW w:w="759" w:type="pct"/>
            <w:vMerge/>
            <w:vAlign w:val="center"/>
          </w:tcPr>
          <w:p w14:paraId="55B00BA8" w14:textId="77777777" w:rsidR="005C4392" w:rsidRPr="00800D22" w:rsidRDefault="005C4392" w:rsidP="000A32F1">
            <w:pPr>
              <w:spacing w:line="300" w:lineRule="exact"/>
              <w:rPr>
                <w:sz w:val="18"/>
                <w:szCs w:val="18"/>
              </w:rPr>
            </w:pPr>
          </w:p>
        </w:tc>
        <w:tc>
          <w:tcPr>
            <w:tcW w:w="889" w:type="pct"/>
            <w:vAlign w:val="center"/>
          </w:tcPr>
          <w:p w14:paraId="5DBC1A8D" w14:textId="77777777" w:rsidR="005C4392" w:rsidRPr="00800D22" w:rsidRDefault="005C4392" w:rsidP="000A32F1">
            <w:pPr>
              <w:spacing w:line="300" w:lineRule="exact"/>
              <w:rPr>
                <w:sz w:val="18"/>
                <w:szCs w:val="18"/>
              </w:rPr>
            </w:pPr>
            <w:r w:rsidRPr="00800D22">
              <w:rPr>
                <w:sz w:val="18"/>
                <w:szCs w:val="18"/>
              </w:rPr>
              <w:t>飞行设备</w:t>
            </w:r>
          </w:p>
        </w:tc>
        <w:tc>
          <w:tcPr>
            <w:tcW w:w="3352" w:type="pct"/>
            <w:vAlign w:val="center"/>
          </w:tcPr>
          <w:p w14:paraId="145369FE" w14:textId="77777777" w:rsidR="005C4392" w:rsidRPr="00800D22" w:rsidRDefault="005C4392" w:rsidP="000A32F1">
            <w:pPr>
              <w:spacing w:line="300" w:lineRule="exact"/>
              <w:rPr>
                <w:sz w:val="18"/>
                <w:szCs w:val="18"/>
              </w:rPr>
            </w:pPr>
            <w:r w:rsidRPr="00800D22">
              <w:rPr>
                <w:sz w:val="18"/>
                <w:szCs w:val="18"/>
              </w:rPr>
              <w:t>客运飞机、货运飞机、飞机配套设备</w:t>
            </w:r>
          </w:p>
        </w:tc>
      </w:tr>
      <w:tr w:rsidR="005C4392" w:rsidRPr="00800D22" w14:paraId="0B2EF5A8" w14:textId="77777777" w:rsidTr="000A32F1">
        <w:tc>
          <w:tcPr>
            <w:tcW w:w="759" w:type="pct"/>
            <w:vMerge/>
            <w:vAlign w:val="center"/>
          </w:tcPr>
          <w:p w14:paraId="688308EB" w14:textId="77777777" w:rsidR="005C4392" w:rsidRPr="00800D22" w:rsidRDefault="005C4392" w:rsidP="000A32F1">
            <w:pPr>
              <w:spacing w:line="300" w:lineRule="exact"/>
              <w:rPr>
                <w:sz w:val="18"/>
                <w:szCs w:val="18"/>
              </w:rPr>
            </w:pPr>
          </w:p>
        </w:tc>
        <w:tc>
          <w:tcPr>
            <w:tcW w:w="889" w:type="pct"/>
            <w:vAlign w:val="center"/>
          </w:tcPr>
          <w:p w14:paraId="05FA049A" w14:textId="77777777" w:rsidR="005C4392" w:rsidRPr="00800D22" w:rsidRDefault="005C4392" w:rsidP="000A32F1">
            <w:pPr>
              <w:spacing w:line="300" w:lineRule="exact"/>
              <w:rPr>
                <w:sz w:val="18"/>
                <w:szCs w:val="18"/>
              </w:rPr>
            </w:pPr>
            <w:r w:rsidRPr="00800D22">
              <w:rPr>
                <w:sz w:val="18"/>
                <w:szCs w:val="18"/>
              </w:rPr>
              <w:t>其他运输设备</w:t>
            </w:r>
          </w:p>
        </w:tc>
        <w:tc>
          <w:tcPr>
            <w:tcW w:w="3352" w:type="pct"/>
            <w:vAlign w:val="center"/>
          </w:tcPr>
          <w:p w14:paraId="638F4AA1" w14:textId="77777777" w:rsidR="005C4392" w:rsidRPr="00800D22" w:rsidRDefault="005C4392" w:rsidP="000A32F1">
            <w:pPr>
              <w:spacing w:line="300" w:lineRule="exact"/>
              <w:rPr>
                <w:sz w:val="18"/>
                <w:szCs w:val="18"/>
              </w:rPr>
            </w:pPr>
            <w:r w:rsidRPr="00800D22">
              <w:rPr>
                <w:sz w:val="18"/>
                <w:szCs w:val="18"/>
              </w:rPr>
              <w:t>铁路运输设备等其他运输设备</w:t>
            </w:r>
          </w:p>
        </w:tc>
      </w:tr>
      <w:tr w:rsidR="005C4392" w:rsidRPr="00800D22" w14:paraId="711855FE" w14:textId="77777777" w:rsidTr="000A32F1">
        <w:tc>
          <w:tcPr>
            <w:tcW w:w="759" w:type="pct"/>
            <w:vMerge w:val="restart"/>
            <w:vAlign w:val="center"/>
          </w:tcPr>
          <w:p w14:paraId="2392E87A" w14:textId="77777777" w:rsidR="005C4392" w:rsidRPr="00800D22" w:rsidRDefault="005C4392" w:rsidP="000A32F1">
            <w:pPr>
              <w:spacing w:line="300" w:lineRule="exact"/>
              <w:rPr>
                <w:sz w:val="18"/>
                <w:szCs w:val="18"/>
              </w:rPr>
            </w:pPr>
            <w:r w:rsidRPr="00800D22">
              <w:rPr>
                <w:sz w:val="18"/>
                <w:szCs w:val="18"/>
              </w:rPr>
              <w:t>资源资产</w:t>
            </w:r>
          </w:p>
        </w:tc>
        <w:tc>
          <w:tcPr>
            <w:tcW w:w="889" w:type="pct"/>
            <w:vAlign w:val="center"/>
          </w:tcPr>
          <w:p w14:paraId="55ED5DDF" w14:textId="77777777" w:rsidR="005C4392" w:rsidRPr="00800D22" w:rsidRDefault="005C4392" w:rsidP="000A32F1">
            <w:pPr>
              <w:spacing w:line="300" w:lineRule="exact"/>
              <w:rPr>
                <w:sz w:val="18"/>
                <w:szCs w:val="18"/>
              </w:rPr>
            </w:pPr>
            <w:r w:rsidRPr="00800D22">
              <w:rPr>
                <w:sz w:val="18"/>
                <w:szCs w:val="18"/>
              </w:rPr>
              <w:t>森林资源</w:t>
            </w:r>
          </w:p>
        </w:tc>
        <w:tc>
          <w:tcPr>
            <w:tcW w:w="3352" w:type="pct"/>
            <w:vAlign w:val="center"/>
          </w:tcPr>
          <w:p w14:paraId="0E370DC7" w14:textId="77777777" w:rsidR="005C4392" w:rsidRPr="00800D22" w:rsidRDefault="005C4392" w:rsidP="000A32F1">
            <w:pPr>
              <w:spacing w:line="300" w:lineRule="exact"/>
              <w:rPr>
                <w:sz w:val="18"/>
                <w:szCs w:val="18"/>
              </w:rPr>
            </w:pPr>
            <w:r w:rsidRPr="00800D22">
              <w:rPr>
                <w:sz w:val="18"/>
                <w:szCs w:val="18"/>
              </w:rPr>
              <w:t>林木资产、林地资产、其他资源</w:t>
            </w:r>
          </w:p>
        </w:tc>
      </w:tr>
      <w:tr w:rsidR="005C4392" w:rsidRPr="00800D22" w14:paraId="70459CEA" w14:textId="77777777" w:rsidTr="000A32F1">
        <w:tc>
          <w:tcPr>
            <w:tcW w:w="759" w:type="pct"/>
            <w:vMerge/>
            <w:vAlign w:val="center"/>
          </w:tcPr>
          <w:p w14:paraId="4DA7F526" w14:textId="77777777" w:rsidR="005C4392" w:rsidRPr="00800D22" w:rsidRDefault="005C4392" w:rsidP="000A32F1">
            <w:pPr>
              <w:spacing w:line="300" w:lineRule="exact"/>
              <w:rPr>
                <w:sz w:val="18"/>
                <w:szCs w:val="18"/>
              </w:rPr>
            </w:pPr>
          </w:p>
        </w:tc>
        <w:tc>
          <w:tcPr>
            <w:tcW w:w="889" w:type="pct"/>
            <w:vAlign w:val="center"/>
          </w:tcPr>
          <w:p w14:paraId="3F7480A8" w14:textId="77777777" w:rsidR="005C4392" w:rsidRPr="00800D22" w:rsidRDefault="005C4392" w:rsidP="000A32F1">
            <w:pPr>
              <w:spacing w:line="300" w:lineRule="exact"/>
              <w:rPr>
                <w:sz w:val="18"/>
                <w:szCs w:val="18"/>
              </w:rPr>
            </w:pPr>
            <w:r w:rsidRPr="00800D22">
              <w:rPr>
                <w:sz w:val="18"/>
                <w:szCs w:val="18"/>
              </w:rPr>
              <w:t>矿产资源</w:t>
            </w:r>
          </w:p>
        </w:tc>
        <w:tc>
          <w:tcPr>
            <w:tcW w:w="3352" w:type="pct"/>
            <w:vAlign w:val="center"/>
          </w:tcPr>
          <w:p w14:paraId="73787C4D" w14:textId="77777777" w:rsidR="005C4392" w:rsidRPr="00800D22" w:rsidRDefault="005C4392" w:rsidP="000A32F1">
            <w:pPr>
              <w:spacing w:line="300" w:lineRule="exact"/>
              <w:rPr>
                <w:sz w:val="18"/>
                <w:szCs w:val="18"/>
              </w:rPr>
            </w:pPr>
            <w:r w:rsidRPr="00800D22">
              <w:rPr>
                <w:sz w:val="18"/>
                <w:szCs w:val="18"/>
              </w:rPr>
              <w:t>探矿权、采矿权</w:t>
            </w:r>
          </w:p>
        </w:tc>
      </w:tr>
      <w:tr w:rsidR="005C4392" w:rsidRPr="00800D22" w14:paraId="22CE75BE" w14:textId="77777777" w:rsidTr="000A32F1">
        <w:tc>
          <w:tcPr>
            <w:tcW w:w="759" w:type="pct"/>
            <w:vMerge w:val="restart"/>
            <w:vAlign w:val="center"/>
          </w:tcPr>
          <w:p w14:paraId="39A1C275" w14:textId="77777777" w:rsidR="005C4392" w:rsidRPr="00800D22" w:rsidRDefault="005C4392" w:rsidP="000A32F1">
            <w:pPr>
              <w:spacing w:line="300" w:lineRule="exact"/>
              <w:rPr>
                <w:sz w:val="18"/>
                <w:szCs w:val="18"/>
              </w:rPr>
            </w:pPr>
            <w:r w:rsidRPr="00800D22">
              <w:rPr>
                <w:sz w:val="18"/>
                <w:szCs w:val="18"/>
              </w:rPr>
              <w:t>无形资产</w:t>
            </w:r>
          </w:p>
        </w:tc>
        <w:tc>
          <w:tcPr>
            <w:tcW w:w="889" w:type="pct"/>
            <w:vAlign w:val="center"/>
          </w:tcPr>
          <w:p w14:paraId="0DADC951" w14:textId="77777777" w:rsidR="005C4392" w:rsidRPr="00800D22" w:rsidRDefault="005C4392" w:rsidP="000A32F1">
            <w:pPr>
              <w:spacing w:line="300" w:lineRule="exact"/>
              <w:rPr>
                <w:sz w:val="18"/>
                <w:szCs w:val="18"/>
              </w:rPr>
            </w:pPr>
            <w:r w:rsidRPr="00800D22">
              <w:rPr>
                <w:sz w:val="18"/>
                <w:szCs w:val="18"/>
              </w:rPr>
              <w:t>商标专用权</w:t>
            </w:r>
          </w:p>
        </w:tc>
        <w:tc>
          <w:tcPr>
            <w:tcW w:w="3352" w:type="pct"/>
            <w:vAlign w:val="center"/>
          </w:tcPr>
          <w:p w14:paraId="5F10CE7D" w14:textId="77777777" w:rsidR="005C4392" w:rsidRPr="00800D22" w:rsidRDefault="005C4392" w:rsidP="000A32F1">
            <w:pPr>
              <w:spacing w:line="300" w:lineRule="exact"/>
              <w:rPr>
                <w:sz w:val="18"/>
                <w:szCs w:val="18"/>
              </w:rPr>
            </w:pPr>
          </w:p>
        </w:tc>
      </w:tr>
      <w:tr w:rsidR="005C4392" w:rsidRPr="00800D22" w14:paraId="3FF6659C" w14:textId="77777777" w:rsidTr="000A32F1">
        <w:tc>
          <w:tcPr>
            <w:tcW w:w="759" w:type="pct"/>
            <w:vMerge/>
            <w:vAlign w:val="center"/>
          </w:tcPr>
          <w:p w14:paraId="6587B5D0" w14:textId="77777777" w:rsidR="005C4392" w:rsidRPr="00800D22" w:rsidRDefault="005C4392" w:rsidP="000A32F1">
            <w:pPr>
              <w:spacing w:line="300" w:lineRule="exact"/>
              <w:rPr>
                <w:sz w:val="18"/>
                <w:szCs w:val="18"/>
              </w:rPr>
            </w:pPr>
          </w:p>
        </w:tc>
        <w:tc>
          <w:tcPr>
            <w:tcW w:w="889" w:type="pct"/>
            <w:vAlign w:val="center"/>
          </w:tcPr>
          <w:p w14:paraId="2256EAD2" w14:textId="77777777" w:rsidR="005C4392" w:rsidRPr="00800D22" w:rsidRDefault="005C4392" w:rsidP="000A32F1">
            <w:pPr>
              <w:spacing w:line="300" w:lineRule="exact"/>
              <w:rPr>
                <w:sz w:val="18"/>
                <w:szCs w:val="18"/>
              </w:rPr>
            </w:pPr>
            <w:r w:rsidRPr="00800D22">
              <w:rPr>
                <w:sz w:val="18"/>
                <w:szCs w:val="18"/>
              </w:rPr>
              <w:t>专利权</w:t>
            </w:r>
          </w:p>
        </w:tc>
        <w:tc>
          <w:tcPr>
            <w:tcW w:w="3352" w:type="pct"/>
            <w:vAlign w:val="center"/>
          </w:tcPr>
          <w:p w14:paraId="7B7B303C" w14:textId="77777777" w:rsidR="005C4392" w:rsidRPr="00800D22" w:rsidRDefault="005C4392" w:rsidP="000A32F1">
            <w:pPr>
              <w:spacing w:line="300" w:lineRule="exact"/>
              <w:rPr>
                <w:sz w:val="18"/>
                <w:szCs w:val="18"/>
              </w:rPr>
            </w:pPr>
          </w:p>
        </w:tc>
      </w:tr>
      <w:tr w:rsidR="005C4392" w:rsidRPr="00800D22" w14:paraId="5BB43392" w14:textId="77777777" w:rsidTr="000A32F1">
        <w:tc>
          <w:tcPr>
            <w:tcW w:w="759" w:type="pct"/>
            <w:vMerge/>
            <w:vAlign w:val="center"/>
          </w:tcPr>
          <w:p w14:paraId="6AA4D63B" w14:textId="77777777" w:rsidR="005C4392" w:rsidRPr="00800D22" w:rsidRDefault="005C4392" w:rsidP="000A32F1">
            <w:pPr>
              <w:spacing w:line="300" w:lineRule="exact"/>
              <w:rPr>
                <w:sz w:val="18"/>
                <w:szCs w:val="18"/>
              </w:rPr>
            </w:pPr>
          </w:p>
        </w:tc>
        <w:tc>
          <w:tcPr>
            <w:tcW w:w="889" w:type="pct"/>
            <w:vAlign w:val="center"/>
          </w:tcPr>
          <w:p w14:paraId="50BB76FD" w14:textId="77777777" w:rsidR="005C4392" w:rsidRPr="00800D22" w:rsidRDefault="005C4392" w:rsidP="000A32F1">
            <w:pPr>
              <w:spacing w:line="300" w:lineRule="exact"/>
              <w:rPr>
                <w:sz w:val="18"/>
                <w:szCs w:val="18"/>
              </w:rPr>
            </w:pPr>
            <w:r w:rsidRPr="00800D22">
              <w:rPr>
                <w:sz w:val="18"/>
                <w:szCs w:val="18"/>
              </w:rPr>
              <w:t>著作权</w:t>
            </w:r>
          </w:p>
        </w:tc>
        <w:tc>
          <w:tcPr>
            <w:tcW w:w="3352" w:type="pct"/>
            <w:vAlign w:val="center"/>
          </w:tcPr>
          <w:p w14:paraId="42D0B4C8" w14:textId="77777777" w:rsidR="005C4392" w:rsidRPr="00800D22" w:rsidRDefault="005C4392" w:rsidP="000A32F1">
            <w:pPr>
              <w:spacing w:line="300" w:lineRule="exact"/>
              <w:rPr>
                <w:sz w:val="18"/>
                <w:szCs w:val="18"/>
              </w:rPr>
            </w:pPr>
          </w:p>
        </w:tc>
      </w:tr>
      <w:tr w:rsidR="005C4392" w:rsidRPr="00800D22" w14:paraId="754115FD" w14:textId="77777777" w:rsidTr="000A32F1">
        <w:tc>
          <w:tcPr>
            <w:tcW w:w="759" w:type="pct"/>
            <w:vMerge w:val="restart"/>
            <w:vAlign w:val="center"/>
          </w:tcPr>
          <w:p w14:paraId="2B2B5CDB" w14:textId="77777777" w:rsidR="005C4392" w:rsidRPr="00800D22" w:rsidRDefault="005C4392" w:rsidP="000A32F1">
            <w:pPr>
              <w:spacing w:line="300" w:lineRule="exact"/>
              <w:rPr>
                <w:sz w:val="18"/>
                <w:szCs w:val="18"/>
              </w:rPr>
            </w:pPr>
            <w:r w:rsidRPr="00800D22">
              <w:rPr>
                <w:sz w:val="18"/>
                <w:szCs w:val="18"/>
              </w:rPr>
              <w:t>长期投资</w:t>
            </w:r>
          </w:p>
        </w:tc>
        <w:tc>
          <w:tcPr>
            <w:tcW w:w="889" w:type="pct"/>
            <w:vAlign w:val="center"/>
          </w:tcPr>
          <w:p w14:paraId="3995F7DB" w14:textId="77777777" w:rsidR="005C4392" w:rsidRPr="00800D22" w:rsidRDefault="005C4392" w:rsidP="000A32F1">
            <w:pPr>
              <w:spacing w:line="300" w:lineRule="exact"/>
              <w:rPr>
                <w:sz w:val="18"/>
                <w:szCs w:val="18"/>
              </w:rPr>
            </w:pPr>
            <w:r w:rsidRPr="00800D22">
              <w:rPr>
                <w:sz w:val="18"/>
                <w:szCs w:val="18"/>
              </w:rPr>
              <w:t>股权</w:t>
            </w:r>
          </w:p>
        </w:tc>
        <w:tc>
          <w:tcPr>
            <w:tcW w:w="3352" w:type="pct"/>
            <w:vAlign w:val="center"/>
          </w:tcPr>
          <w:p w14:paraId="49524C2C" w14:textId="77777777" w:rsidR="005C4392" w:rsidRPr="00800D22" w:rsidRDefault="005C4392" w:rsidP="000A32F1">
            <w:pPr>
              <w:spacing w:line="300" w:lineRule="exact"/>
              <w:rPr>
                <w:sz w:val="18"/>
                <w:szCs w:val="18"/>
              </w:rPr>
            </w:pPr>
          </w:p>
        </w:tc>
      </w:tr>
      <w:tr w:rsidR="005C4392" w:rsidRPr="00800D22" w14:paraId="33A29A12" w14:textId="77777777" w:rsidTr="000A32F1">
        <w:tc>
          <w:tcPr>
            <w:tcW w:w="759" w:type="pct"/>
            <w:vMerge/>
            <w:vAlign w:val="center"/>
          </w:tcPr>
          <w:p w14:paraId="5CF57B3A" w14:textId="77777777" w:rsidR="005C4392" w:rsidRPr="00800D22" w:rsidRDefault="005C4392" w:rsidP="000A32F1">
            <w:pPr>
              <w:spacing w:line="300" w:lineRule="exact"/>
              <w:rPr>
                <w:sz w:val="18"/>
                <w:szCs w:val="18"/>
              </w:rPr>
            </w:pPr>
          </w:p>
        </w:tc>
        <w:tc>
          <w:tcPr>
            <w:tcW w:w="889" w:type="pct"/>
            <w:vAlign w:val="center"/>
          </w:tcPr>
          <w:p w14:paraId="508544B3" w14:textId="77777777" w:rsidR="005C4392" w:rsidRPr="00800D22" w:rsidRDefault="005C4392" w:rsidP="000A32F1">
            <w:pPr>
              <w:spacing w:line="300" w:lineRule="exact"/>
              <w:rPr>
                <w:sz w:val="18"/>
                <w:szCs w:val="18"/>
              </w:rPr>
            </w:pPr>
            <w:r w:rsidRPr="00800D22">
              <w:rPr>
                <w:sz w:val="18"/>
                <w:szCs w:val="18"/>
              </w:rPr>
              <w:t>金融债券</w:t>
            </w:r>
          </w:p>
        </w:tc>
        <w:tc>
          <w:tcPr>
            <w:tcW w:w="3352" w:type="pct"/>
            <w:vAlign w:val="center"/>
          </w:tcPr>
          <w:p w14:paraId="23A95EB2" w14:textId="77777777" w:rsidR="005C4392" w:rsidRPr="00800D22" w:rsidRDefault="005C4392" w:rsidP="000A32F1">
            <w:pPr>
              <w:spacing w:line="300" w:lineRule="exact"/>
              <w:rPr>
                <w:sz w:val="18"/>
                <w:szCs w:val="18"/>
              </w:rPr>
            </w:pPr>
          </w:p>
        </w:tc>
      </w:tr>
      <w:tr w:rsidR="005C4392" w:rsidRPr="00800D22" w14:paraId="459EF61D" w14:textId="77777777" w:rsidTr="000A32F1">
        <w:tc>
          <w:tcPr>
            <w:tcW w:w="759" w:type="pct"/>
            <w:vMerge/>
            <w:vAlign w:val="center"/>
          </w:tcPr>
          <w:p w14:paraId="7FFD8259" w14:textId="77777777" w:rsidR="005C4392" w:rsidRPr="00800D22" w:rsidRDefault="005C4392" w:rsidP="000A32F1">
            <w:pPr>
              <w:spacing w:line="300" w:lineRule="exact"/>
              <w:rPr>
                <w:sz w:val="18"/>
                <w:szCs w:val="18"/>
              </w:rPr>
            </w:pPr>
          </w:p>
        </w:tc>
        <w:tc>
          <w:tcPr>
            <w:tcW w:w="889" w:type="pct"/>
            <w:vAlign w:val="center"/>
          </w:tcPr>
          <w:p w14:paraId="3B7E7A0E" w14:textId="77777777" w:rsidR="005C4392" w:rsidRPr="00800D22" w:rsidRDefault="005C4392" w:rsidP="000A32F1">
            <w:pPr>
              <w:spacing w:line="300" w:lineRule="exact"/>
              <w:rPr>
                <w:sz w:val="18"/>
                <w:szCs w:val="18"/>
              </w:rPr>
            </w:pPr>
            <w:r w:rsidRPr="00800D22">
              <w:rPr>
                <w:sz w:val="18"/>
                <w:szCs w:val="18"/>
              </w:rPr>
              <w:t>企业债券</w:t>
            </w:r>
          </w:p>
        </w:tc>
        <w:tc>
          <w:tcPr>
            <w:tcW w:w="3352" w:type="pct"/>
            <w:vAlign w:val="center"/>
          </w:tcPr>
          <w:p w14:paraId="7E1D5050" w14:textId="77777777" w:rsidR="005C4392" w:rsidRPr="00800D22" w:rsidRDefault="005C4392" w:rsidP="000A32F1">
            <w:pPr>
              <w:spacing w:line="300" w:lineRule="exact"/>
              <w:rPr>
                <w:sz w:val="18"/>
                <w:szCs w:val="18"/>
              </w:rPr>
            </w:pPr>
            <w:r w:rsidRPr="00800D22">
              <w:rPr>
                <w:sz w:val="18"/>
                <w:szCs w:val="18"/>
              </w:rPr>
              <w:t>不属于低风险的企业债券</w:t>
            </w:r>
          </w:p>
        </w:tc>
      </w:tr>
      <w:tr w:rsidR="005C4392" w:rsidRPr="00800D22" w14:paraId="267EEA58" w14:textId="77777777" w:rsidTr="000A32F1">
        <w:tc>
          <w:tcPr>
            <w:tcW w:w="759" w:type="pct"/>
            <w:vMerge w:val="restart"/>
            <w:vAlign w:val="center"/>
          </w:tcPr>
          <w:p w14:paraId="7E54837C" w14:textId="77777777" w:rsidR="005C4392" w:rsidRPr="00800D22" w:rsidRDefault="005C4392" w:rsidP="000A32F1">
            <w:pPr>
              <w:spacing w:line="300" w:lineRule="exact"/>
              <w:rPr>
                <w:sz w:val="18"/>
                <w:szCs w:val="18"/>
              </w:rPr>
            </w:pPr>
            <w:r w:rsidRPr="00800D22">
              <w:rPr>
                <w:sz w:val="18"/>
                <w:szCs w:val="18"/>
              </w:rPr>
              <w:t>流动资产</w:t>
            </w:r>
          </w:p>
        </w:tc>
        <w:tc>
          <w:tcPr>
            <w:tcW w:w="889" w:type="pct"/>
            <w:vAlign w:val="center"/>
          </w:tcPr>
          <w:p w14:paraId="0B451ACB" w14:textId="77777777" w:rsidR="005C4392" w:rsidRPr="00800D22" w:rsidRDefault="005C4392" w:rsidP="000A32F1">
            <w:pPr>
              <w:spacing w:line="300" w:lineRule="exact"/>
              <w:rPr>
                <w:sz w:val="18"/>
                <w:szCs w:val="18"/>
              </w:rPr>
            </w:pPr>
            <w:r w:rsidRPr="00800D22">
              <w:rPr>
                <w:sz w:val="18"/>
                <w:szCs w:val="18"/>
              </w:rPr>
              <w:t>汇票</w:t>
            </w:r>
          </w:p>
        </w:tc>
        <w:tc>
          <w:tcPr>
            <w:tcW w:w="3352" w:type="pct"/>
            <w:vAlign w:val="center"/>
          </w:tcPr>
          <w:p w14:paraId="7521A334" w14:textId="77777777" w:rsidR="005C4392" w:rsidRPr="00800D22" w:rsidRDefault="005C4392" w:rsidP="000A32F1">
            <w:pPr>
              <w:spacing w:line="300" w:lineRule="exact"/>
              <w:rPr>
                <w:sz w:val="18"/>
                <w:szCs w:val="18"/>
              </w:rPr>
            </w:pPr>
            <w:r w:rsidRPr="00800D22">
              <w:rPr>
                <w:sz w:val="18"/>
                <w:szCs w:val="18"/>
              </w:rPr>
              <w:t>不属于低风险的汇票</w:t>
            </w:r>
          </w:p>
        </w:tc>
      </w:tr>
      <w:tr w:rsidR="005C4392" w:rsidRPr="00800D22" w14:paraId="08505C78" w14:textId="77777777" w:rsidTr="000A32F1">
        <w:tc>
          <w:tcPr>
            <w:tcW w:w="759" w:type="pct"/>
            <w:vMerge/>
            <w:vAlign w:val="center"/>
          </w:tcPr>
          <w:p w14:paraId="6DF0ED89" w14:textId="77777777" w:rsidR="005C4392" w:rsidRPr="00800D22" w:rsidRDefault="005C4392" w:rsidP="000A32F1">
            <w:pPr>
              <w:spacing w:line="300" w:lineRule="exact"/>
              <w:rPr>
                <w:sz w:val="18"/>
                <w:szCs w:val="18"/>
              </w:rPr>
            </w:pPr>
          </w:p>
        </w:tc>
        <w:tc>
          <w:tcPr>
            <w:tcW w:w="889" w:type="pct"/>
            <w:vAlign w:val="center"/>
          </w:tcPr>
          <w:p w14:paraId="4ED58A1E" w14:textId="77777777" w:rsidR="005C4392" w:rsidRPr="00800D22" w:rsidRDefault="005C4392" w:rsidP="000A32F1">
            <w:pPr>
              <w:spacing w:line="300" w:lineRule="exact"/>
              <w:rPr>
                <w:sz w:val="18"/>
                <w:szCs w:val="18"/>
              </w:rPr>
            </w:pPr>
            <w:r w:rsidRPr="00800D22">
              <w:rPr>
                <w:sz w:val="18"/>
                <w:szCs w:val="18"/>
              </w:rPr>
              <w:t>本票</w:t>
            </w:r>
          </w:p>
        </w:tc>
        <w:tc>
          <w:tcPr>
            <w:tcW w:w="3352" w:type="pct"/>
            <w:vAlign w:val="center"/>
          </w:tcPr>
          <w:p w14:paraId="712089B8" w14:textId="77777777" w:rsidR="005C4392" w:rsidRPr="00800D22" w:rsidRDefault="005C4392" w:rsidP="000A32F1">
            <w:pPr>
              <w:spacing w:line="300" w:lineRule="exact"/>
              <w:rPr>
                <w:sz w:val="18"/>
                <w:szCs w:val="18"/>
              </w:rPr>
            </w:pPr>
          </w:p>
        </w:tc>
      </w:tr>
      <w:tr w:rsidR="005C4392" w:rsidRPr="00800D22" w14:paraId="728347AB" w14:textId="77777777" w:rsidTr="000A32F1">
        <w:tc>
          <w:tcPr>
            <w:tcW w:w="759" w:type="pct"/>
            <w:vMerge/>
            <w:vAlign w:val="center"/>
          </w:tcPr>
          <w:p w14:paraId="0DF82E8E" w14:textId="77777777" w:rsidR="005C4392" w:rsidRPr="00800D22" w:rsidRDefault="005C4392" w:rsidP="000A32F1">
            <w:pPr>
              <w:spacing w:line="300" w:lineRule="exact"/>
              <w:rPr>
                <w:sz w:val="18"/>
                <w:szCs w:val="18"/>
              </w:rPr>
            </w:pPr>
          </w:p>
        </w:tc>
        <w:tc>
          <w:tcPr>
            <w:tcW w:w="889" w:type="pct"/>
            <w:vAlign w:val="center"/>
          </w:tcPr>
          <w:p w14:paraId="051EB197" w14:textId="77777777" w:rsidR="005C4392" w:rsidRPr="00800D22" w:rsidRDefault="005C4392" w:rsidP="000A32F1">
            <w:pPr>
              <w:spacing w:line="300" w:lineRule="exact"/>
              <w:rPr>
                <w:sz w:val="18"/>
                <w:szCs w:val="18"/>
              </w:rPr>
            </w:pPr>
            <w:r w:rsidRPr="00800D22">
              <w:rPr>
                <w:sz w:val="18"/>
                <w:szCs w:val="18"/>
              </w:rPr>
              <w:t>黄金</w:t>
            </w:r>
          </w:p>
        </w:tc>
        <w:tc>
          <w:tcPr>
            <w:tcW w:w="3352" w:type="pct"/>
            <w:vAlign w:val="center"/>
          </w:tcPr>
          <w:p w14:paraId="058FA395" w14:textId="77777777" w:rsidR="005C4392" w:rsidRPr="00800D22" w:rsidRDefault="005C4392" w:rsidP="000A32F1">
            <w:pPr>
              <w:spacing w:line="300" w:lineRule="exact"/>
              <w:rPr>
                <w:sz w:val="18"/>
                <w:szCs w:val="18"/>
              </w:rPr>
            </w:pPr>
          </w:p>
        </w:tc>
      </w:tr>
      <w:tr w:rsidR="005C4392" w:rsidRPr="00800D22" w14:paraId="24D6FDC9" w14:textId="77777777" w:rsidTr="000A32F1">
        <w:tc>
          <w:tcPr>
            <w:tcW w:w="759" w:type="pct"/>
            <w:vMerge/>
            <w:vAlign w:val="center"/>
          </w:tcPr>
          <w:p w14:paraId="31616255" w14:textId="77777777" w:rsidR="005C4392" w:rsidRPr="00800D22" w:rsidRDefault="005C4392" w:rsidP="000A32F1">
            <w:pPr>
              <w:spacing w:line="300" w:lineRule="exact"/>
              <w:rPr>
                <w:sz w:val="18"/>
                <w:szCs w:val="18"/>
              </w:rPr>
            </w:pPr>
          </w:p>
        </w:tc>
        <w:tc>
          <w:tcPr>
            <w:tcW w:w="889" w:type="pct"/>
            <w:vAlign w:val="center"/>
          </w:tcPr>
          <w:p w14:paraId="0006306C" w14:textId="77777777" w:rsidR="005C4392" w:rsidRPr="00800D22" w:rsidRDefault="005C4392" w:rsidP="000A32F1">
            <w:pPr>
              <w:spacing w:line="300" w:lineRule="exact"/>
              <w:rPr>
                <w:sz w:val="18"/>
                <w:szCs w:val="18"/>
              </w:rPr>
            </w:pPr>
            <w:r w:rsidRPr="00800D22">
              <w:rPr>
                <w:sz w:val="18"/>
                <w:szCs w:val="18"/>
              </w:rPr>
              <w:t>存货</w:t>
            </w:r>
          </w:p>
        </w:tc>
        <w:tc>
          <w:tcPr>
            <w:tcW w:w="3352" w:type="pct"/>
            <w:vAlign w:val="center"/>
          </w:tcPr>
          <w:p w14:paraId="087C5509" w14:textId="77777777" w:rsidR="005C4392" w:rsidRPr="00800D22" w:rsidRDefault="005C4392" w:rsidP="000A32F1">
            <w:pPr>
              <w:spacing w:line="300" w:lineRule="exact"/>
              <w:rPr>
                <w:sz w:val="18"/>
                <w:szCs w:val="18"/>
              </w:rPr>
            </w:pPr>
          </w:p>
        </w:tc>
      </w:tr>
      <w:tr w:rsidR="005C4392" w:rsidRPr="00800D22" w14:paraId="14CAC815" w14:textId="77777777" w:rsidTr="000A32F1">
        <w:tc>
          <w:tcPr>
            <w:tcW w:w="759" w:type="pct"/>
            <w:vMerge/>
            <w:vAlign w:val="center"/>
          </w:tcPr>
          <w:p w14:paraId="66D2BC09" w14:textId="77777777" w:rsidR="005C4392" w:rsidRPr="00800D22" w:rsidRDefault="005C4392" w:rsidP="000A32F1">
            <w:pPr>
              <w:spacing w:line="300" w:lineRule="exact"/>
              <w:rPr>
                <w:sz w:val="18"/>
                <w:szCs w:val="18"/>
              </w:rPr>
            </w:pPr>
          </w:p>
        </w:tc>
        <w:tc>
          <w:tcPr>
            <w:tcW w:w="889" w:type="pct"/>
            <w:vAlign w:val="center"/>
          </w:tcPr>
          <w:p w14:paraId="3D849FDA" w14:textId="77777777" w:rsidR="005C4392" w:rsidRPr="00800D22" w:rsidRDefault="005C4392" w:rsidP="000A32F1">
            <w:pPr>
              <w:spacing w:line="300" w:lineRule="exact"/>
              <w:rPr>
                <w:sz w:val="18"/>
                <w:szCs w:val="18"/>
              </w:rPr>
            </w:pPr>
            <w:r w:rsidRPr="00800D22">
              <w:rPr>
                <w:sz w:val="18"/>
                <w:szCs w:val="18"/>
              </w:rPr>
              <w:t>仓单</w:t>
            </w:r>
          </w:p>
        </w:tc>
        <w:tc>
          <w:tcPr>
            <w:tcW w:w="3352" w:type="pct"/>
            <w:vAlign w:val="center"/>
          </w:tcPr>
          <w:p w14:paraId="23F54E55" w14:textId="77777777" w:rsidR="005C4392" w:rsidRPr="00800D22" w:rsidRDefault="005C4392" w:rsidP="000A32F1">
            <w:pPr>
              <w:spacing w:line="300" w:lineRule="exact"/>
              <w:rPr>
                <w:sz w:val="18"/>
                <w:szCs w:val="18"/>
              </w:rPr>
            </w:pPr>
            <w:r w:rsidRPr="00800D22">
              <w:rPr>
                <w:sz w:val="18"/>
                <w:szCs w:val="18"/>
              </w:rPr>
              <w:t>标准仓单、经一级（直属）分行（含）以上机构认可的仓储公司出具的仓单、其他仓单</w:t>
            </w:r>
          </w:p>
        </w:tc>
      </w:tr>
      <w:tr w:rsidR="005C4392" w:rsidRPr="00800D22" w14:paraId="4902357A" w14:textId="77777777" w:rsidTr="000A32F1">
        <w:tc>
          <w:tcPr>
            <w:tcW w:w="759" w:type="pct"/>
            <w:vMerge/>
            <w:vAlign w:val="center"/>
          </w:tcPr>
          <w:p w14:paraId="426A7FC2" w14:textId="77777777" w:rsidR="005C4392" w:rsidRPr="00800D22" w:rsidRDefault="005C4392" w:rsidP="000A32F1">
            <w:pPr>
              <w:spacing w:line="300" w:lineRule="exact"/>
              <w:rPr>
                <w:sz w:val="18"/>
                <w:szCs w:val="18"/>
              </w:rPr>
            </w:pPr>
          </w:p>
        </w:tc>
        <w:tc>
          <w:tcPr>
            <w:tcW w:w="889" w:type="pct"/>
            <w:vAlign w:val="center"/>
          </w:tcPr>
          <w:p w14:paraId="0AB3FCD0" w14:textId="77777777" w:rsidR="005C4392" w:rsidRPr="00800D22" w:rsidRDefault="005C4392" w:rsidP="000A32F1">
            <w:pPr>
              <w:spacing w:line="300" w:lineRule="exact"/>
              <w:rPr>
                <w:sz w:val="18"/>
                <w:szCs w:val="18"/>
              </w:rPr>
            </w:pPr>
            <w:r w:rsidRPr="00800D22">
              <w:rPr>
                <w:sz w:val="18"/>
                <w:szCs w:val="18"/>
              </w:rPr>
              <w:t>提单</w:t>
            </w:r>
          </w:p>
        </w:tc>
        <w:tc>
          <w:tcPr>
            <w:tcW w:w="3352" w:type="pct"/>
            <w:vAlign w:val="center"/>
          </w:tcPr>
          <w:p w14:paraId="35F6680B" w14:textId="77777777" w:rsidR="005C4392" w:rsidRPr="00800D22" w:rsidRDefault="005C4392" w:rsidP="000A32F1">
            <w:pPr>
              <w:spacing w:line="300" w:lineRule="exact"/>
              <w:rPr>
                <w:sz w:val="18"/>
                <w:szCs w:val="18"/>
              </w:rPr>
            </w:pPr>
          </w:p>
        </w:tc>
      </w:tr>
      <w:tr w:rsidR="005C4392" w:rsidRPr="00800D22" w14:paraId="43E9F101" w14:textId="77777777" w:rsidTr="000A32F1">
        <w:tc>
          <w:tcPr>
            <w:tcW w:w="759" w:type="pct"/>
            <w:vMerge/>
            <w:vAlign w:val="center"/>
          </w:tcPr>
          <w:p w14:paraId="74CA6E19" w14:textId="77777777" w:rsidR="005C4392" w:rsidRPr="00800D22" w:rsidRDefault="005C4392" w:rsidP="000A32F1">
            <w:pPr>
              <w:spacing w:line="300" w:lineRule="exact"/>
              <w:rPr>
                <w:sz w:val="18"/>
                <w:szCs w:val="18"/>
              </w:rPr>
            </w:pPr>
          </w:p>
        </w:tc>
        <w:tc>
          <w:tcPr>
            <w:tcW w:w="889" w:type="pct"/>
            <w:vAlign w:val="center"/>
          </w:tcPr>
          <w:p w14:paraId="14EE9AB0" w14:textId="77777777" w:rsidR="005C4392" w:rsidRPr="00800D22" w:rsidRDefault="005C4392" w:rsidP="000A32F1">
            <w:pPr>
              <w:spacing w:line="300" w:lineRule="exact"/>
              <w:rPr>
                <w:sz w:val="18"/>
                <w:szCs w:val="18"/>
              </w:rPr>
            </w:pPr>
            <w:r w:rsidRPr="00800D22">
              <w:rPr>
                <w:sz w:val="18"/>
                <w:szCs w:val="18"/>
              </w:rPr>
              <w:t>具有现金价值的人寿保险单</w:t>
            </w:r>
          </w:p>
        </w:tc>
        <w:tc>
          <w:tcPr>
            <w:tcW w:w="3352" w:type="pct"/>
            <w:vAlign w:val="center"/>
          </w:tcPr>
          <w:p w14:paraId="20B1111B" w14:textId="77777777" w:rsidR="005C4392" w:rsidRPr="00800D22" w:rsidRDefault="005C4392" w:rsidP="000A32F1">
            <w:pPr>
              <w:spacing w:line="300" w:lineRule="exact"/>
              <w:rPr>
                <w:sz w:val="18"/>
                <w:szCs w:val="18"/>
              </w:rPr>
            </w:pPr>
          </w:p>
        </w:tc>
      </w:tr>
      <w:tr w:rsidR="005C4392" w:rsidRPr="00800D22" w14:paraId="5794A101" w14:textId="77777777" w:rsidTr="000A32F1">
        <w:tc>
          <w:tcPr>
            <w:tcW w:w="759" w:type="pct"/>
            <w:vMerge/>
            <w:vAlign w:val="center"/>
          </w:tcPr>
          <w:p w14:paraId="00CF960C" w14:textId="77777777" w:rsidR="005C4392" w:rsidRPr="00800D22" w:rsidRDefault="005C4392" w:rsidP="000A32F1">
            <w:pPr>
              <w:spacing w:line="300" w:lineRule="exact"/>
              <w:rPr>
                <w:sz w:val="18"/>
                <w:szCs w:val="18"/>
              </w:rPr>
            </w:pPr>
          </w:p>
        </w:tc>
        <w:tc>
          <w:tcPr>
            <w:tcW w:w="889" w:type="pct"/>
            <w:vAlign w:val="center"/>
          </w:tcPr>
          <w:p w14:paraId="36BC064E" w14:textId="77777777" w:rsidR="005C4392" w:rsidRPr="00800D22" w:rsidRDefault="005C4392" w:rsidP="000A32F1">
            <w:pPr>
              <w:spacing w:line="300" w:lineRule="exact"/>
              <w:rPr>
                <w:sz w:val="18"/>
                <w:szCs w:val="18"/>
              </w:rPr>
            </w:pPr>
            <w:r w:rsidRPr="00800D22">
              <w:rPr>
                <w:sz w:val="18"/>
                <w:szCs w:val="18"/>
              </w:rPr>
              <w:t>出口退税</w:t>
            </w:r>
          </w:p>
        </w:tc>
        <w:tc>
          <w:tcPr>
            <w:tcW w:w="3352" w:type="pct"/>
            <w:vAlign w:val="center"/>
          </w:tcPr>
          <w:p w14:paraId="664A9DCD" w14:textId="77777777" w:rsidR="005C4392" w:rsidRPr="00800D22" w:rsidRDefault="005C4392" w:rsidP="000A32F1">
            <w:pPr>
              <w:spacing w:line="300" w:lineRule="exact"/>
              <w:rPr>
                <w:sz w:val="18"/>
                <w:szCs w:val="18"/>
              </w:rPr>
            </w:pPr>
            <w:r w:rsidRPr="00800D22">
              <w:rPr>
                <w:sz w:val="18"/>
                <w:szCs w:val="18"/>
              </w:rPr>
              <w:t>出口退税</w:t>
            </w:r>
          </w:p>
        </w:tc>
      </w:tr>
      <w:tr w:rsidR="005C4392" w:rsidRPr="00800D22" w14:paraId="74E71AFF" w14:textId="77777777" w:rsidTr="000A32F1">
        <w:tc>
          <w:tcPr>
            <w:tcW w:w="759" w:type="pct"/>
            <w:vMerge/>
            <w:vAlign w:val="center"/>
          </w:tcPr>
          <w:p w14:paraId="7BF193E7" w14:textId="77777777" w:rsidR="005C4392" w:rsidRPr="00800D22" w:rsidRDefault="005C4392" w:rsidP="000A32F1">
            <w:pPr>
              <w:spacing w:line="300" w:lineRule="exact"/>
              <w:rPr>
                <w:sz w:val="18"/>
                <w:szCs w:val="18"/>
              </w:rPr>
            </w:pPr>
          </w:p>
        </w:tc>
        <w:tc>
          <w:tcPr>
            <w:tcW w:w="889" w:type="pct"/>
            <w:vAlign w:val="center"/>
          </w:tcPr>
          <w:p w14:paraId="7DC3FE60" w14:textId="77777777" w:rsidR="005C4392" w:rsidRPr="00800D22" w:rsidRDefault="005C4392" w:rsidP="000A32F1">
            <w:pPr>
              <w:spacing w:line="300" w:lineRule="exact"/>
              <w:rPr>
                <w:sz w:val="18"/>
                <w:szCs w:val="18"/>
              </w:rPr>
            </w:pPr>
            <w:r w:rsidRPr="00800D22">
              <w:rPr>
                <w:sz w:val="18"/>
                <w:szCs w:val="18"/>
              </w:rPr>
              <w:t>其他流动资产</w:t>
            </w:r>
          </w:p>
        </w:tc>
        <w:tc>
          <w:tcPr>
            <w:tcW w:w="3352" w:type="pct"/>
            <w:vAlign w:val="center"/>
          </w:tcPr>
          <w:p w14:paraId="630293A5" w14:textId="77777777" w:rsidR="005C4392" w:rsidRPr="00800D22" w:rsidRDefault="005C4392" w:rsidP="000A32F1">
            <w:pPr>
              <w:spacing w:line="300" w:lineRule="exact"/>
              <w:rPr>
                <w:sz w:val="18"/>
                <w:szCs w:val="18"/>
              </w:rPr>
            </w:pPr>
          </w:p>
        </w:tc>
      </w:tr>
      <w:tr w:rsidR="005C4392" w:rsidRPr="00800D22" w14:paraId="1EF744A6" w14:textId="77777777" w:rsidTr="000A32F1">
        <w:tc>
          <w:tcPr>
            <w:tcW w:w="759" w:type="pct"/>
            <w:vMerge w:val="restart"/>
            <w:vAlign w:val="center"/>
          </w:tcPr>
          <w:p w14:paraId="6103A4B7" w14:textId="77777777" w:rsidR="005C4392" w:rsidRPr="00800D22" w:rsidRDefault="005C4392" w:rsidP="000A32F1">
            <w:pPr>
              <w:spacing w:line="300" w:lineRule="exact"/>
              <w:rPr>
                <w:sz w:val="18"/>
                <w:szCs w:val="18"/>
              </w:rPr>
            </w:pPr>
            <w:r w:rsidRPr="00800D22">
              <w:rPr>
                <w:sz w:val="18"/>
                <w:szCs w:val="18"/>
              </w:rPr>
              <w:t>收费权</w:t>
            </w:r>
          </w:p>
        </w:tc>
        <w:tc>
          <w:tcPr>
            <w:tcW w:w="889" w:type="pct"/>
            <w:vAlign w:val="center"/>
          </w:tcPr>
          <w:p w14:paraId="63D2F8E3" w14:textId="77777777" w:rsidR="005C4392" w:rsidRPr="00800D22" w:rsidRDefault="005C4392" w:rsidP="000A32F1">
            <w:pPr>
              <w:spacing w:line="300" w:lineRule="exact"/>
              <w:rPr>
                <w:sz w:val="18"/>
                <w:szCs w:val="18"/>
              </w:rPr>
            </w:pPr>
            <w:r w:rsidRPr="00800D22">
              <w:rPr>
                <w:sz w:val="18"/>
                <w:szCs w:val="18"/>
              </w:rPr>
              <w:t>公路</w:t>
            </w:r>
          </w:p>
        </w:tc>
        <w:tc>
          <w:tcPr>
            <w:tcW w:w="3352" w:type="pct"/>
            <w:vAlign w:val="center"/>
          </w:tcPr>
          <w:p w14:paraId="2FA318B3" w14:textId="77777777" w:rsidR="005C4392" w:rsidRPr="00800D22" w:rsidRDefault="005C4392" w:rsidP="000A32F1">
            <w:pPr>
              <w:spacing w:line="300" w:lineRule="exact"/>
              <w:rPr>
                <w:sz w:val="18"/>
                <w:szCs w:val="18"/>
              </w:rPr>
            </w:pPr>
            <w:r w:rsidRPr="00800D22">
              <w:rPr>
                <w:sz w:val="18"/>
                <w:szCs w:val="18"/>
              </w:rPr>
              <w:t>（</w:t>
            </w:r>
            <w:proofErr w:type="gramStart"/>
            <w:r w:rsidRPr="00800D22">
              <w:rPr>
                <w:sz w:val="18"/>
                <w:szCs w:val="18"/>
              </w:rPr>
              <w:t>含公路</w:t>
            </w:r>
            <w:proofErr w:type="gramEnd"/>
            <w:r w:rsidRPr="00800D22">
              <w:rPr>
                <w:sz w:val="18"/>
                <w:szCs w:val="18"/>
              </w:rPr>
              <w:t>桥梁、公路隧道、公路渡口）</w:t>
            </w:r>
          </w:p>
        </w:tc>
      </w:tr>
      <w:tr w:rsidR="005C4392" w:rsidRPr="00800D22" w14:paraId="2A793946" w14:textId="77777777" w:rsidTr="000A32F1">
        <w:tc>
          <w:tcPr>
            <w:tcW w:w="759" w:type="pct"/>
            <w:vMerge/>
            <w:vAlign w:val="center"/>
          </w:tcPr>
          <w:p w14:paraId="0F1161EF" w14:textId="77777777" w:rsidR="005C4392" w:rsidRPr="00800D22" w:rsidRDefault="005C4392" w:rsidP="000A32F1">
            <w:pPr>
              <w:spacing w:line="300" w:lineRule="exact"/>
              <w:rPr>
                <w:sz w:val="18"/>
                <w:szCs w:val="18"/>
              </w:rPr>
            </w:pPr>
          </w:p>
        </w:tc>
        <w:tc>
          <w:tcPr>
            <w:tcW w:w="889" w:type="pct"/>
            <w:vAlign w:val="center"/>
          </w:tcPr>
          <w:p w14:paraId="28E6C832" w14:textId="77777777" w:rsidR="005C4392" w:rsidRPr="00800D22" w:rsidRDefault="005C4392" w:rsidP="000A32F1">
            <w:pPr>
              <w:spacing w:line="300" w:lineRule="exact"/>
              <w:rPr>
                <w:sz w:val="18"/>
                <w:szCs w:val="18"/>
              </w:rPr>
            </w:pPr>
            <w:r w:rsidRPr="00800D22">
              <w:rPr>
                <w:sz w:val="18"/>
                <w:szCs w:val="18"/>
              </w:rPr>
              <w:t>电信网络</w:t>
            </w:r>
          </w:p>
        </w:tc>
        <w:tc>
          <w:tcPr>
            <w:tcW w:w="3352" w:type="pct"/>
            <w:vAlign w:val="center"/>
          </w:tcPr>
          <w:p w14:paraId="389AECBF" w14:textId="77777777" w:rsidR="005C4392" w:rsidRPr="00800D22" w:rsidRDefault="005C4392" w:rsidP="000A32F1">
            <w:pPr>
              <w:spacing w:line="300" w:lineRule="exact"/>
              <w:rPr>
                <w:sz w:val="18"/>
                <w:szCs w:val="18"/>
              </w:rPr>
            </w:pPr>
            <w:r w:rsidRPr="00800D22">
              <w:rPr>
                <w:sz w:val="18"/>
                <w:szCs w:val="18"/>
              </w:rPr>
              <w:t>通信收费、网络收费等</w:t>
            </w:r>
          </w:p>
        </w:tc>
      </w:tr>
      <w:tr w:rsidR="005C4392" w:rsidRPr="00800D22" w14:paraId="2BE086FA" w14:textId="77777777" w:rsidTr="000A32F1">
        <w:tc>
          <w:tcPr>
            <w:tcW w:w="759" w:type="pct"/>
            <w:vMerge/>
            <w:vAlign w:val="center"/>
          </w:tcPr>
          <w:p w14:paraId="0796FCC3" w14:textId="77777777" w:rsidR="005C4392" w:rsidRPr="00800D22" w:rsidRDefault="005C4392" w:rsidP="000A32F1">
            <w:pPr>
              <w:spacing w:line="300" w:lineRule="exact"/>
              <w:rPr>
                <w:sz w:val="18"/>
                <w:szCs w:val="18"/>
              </w:rPr>
            </w:pPr>
          </w:p>
        </w:tc>
        <w:tc>
          <w:tcPr>
            <w:tcW w:w="889" w:type="pct"/>
            <w:vAlign w:val="center"/>
          </w:tcPr>
          <w:p w14:paraId="466B7F82" w14:textId="77777777" w:rsidR="005C4392" w:rsidRPr="00800D22" w:rsidRDefault="005C4392" w:rsidP="000A32F1">
            <w:pPr>
              <w:spacing w:line="300" w:lineRule="exact"/>
              <w:rPr>
                <w:sz w:val="18"/>
                <w:szCs w:val="18"/>
              </w:rPr>
            </w:pPr>
            <w:r w:rsidRPr="00800D22">
              <w:rPr>
                <w:sz w:val="18"/>
                <w:szCs w:val="18"/>
              </w:rPr>
              <w:t>城市基础设施</w:t>
            </w:r>
          </w:p>
        </w:tc>
        <w:tc>
          <w:tcPr>
            <w:tcW w:w="3352" w:type="pct"/>
            <w:vAlign w:val="center"/>
          </w:tcPr>
          <w:p w14:paraId="250780AF" w14:textId="77777777" w:rsidR="005C4392" w:rsidRPr="00800D22" w:rsidRDefault="005C4392" w:rsidP="000A32F1">
            <w:pPr>
              <w:spacing w:line="300" w:lineRule="exact"/>
              <w:rPr>
                <w:sz w:val="18"/>
                <w:szCs w:val="18"/>
              </w:rPr>
            </w:pPr>
            <w:r w:rsidRPr="00800D22">
              <w:rPr>
                <w:sz w:val="18"/>
                <w:szCs w:val="18"/>
              </w:rPr>
              <w:t>燃气费、自来水费，污水处理费、供热费等</w:t>
            </w:r>
          </w:p>
        </w:tc>
      </w:tr>
      <w:tr w:rsidR="005C4392" w:rsidRPr="00800D22" w14:paraId="13F0A6FD" w14:textId="77777777" w:rsidTr="000A32F1">
        <w:tc>
          <w:tcPr>
            <w:tcW w:w="759" w:type="pct"/>
            <w:vMerge/>
            <w:vAlign w:val="center"/>
          </w:tcPr>
          <w:p w14:paraId="5FA6F0A5" w14:textId="77777777" w:rsidR="005C4392" w:rsidRPr="00800D22" w:rsidRDefault="005C4392" w:rsidP="000A32F1">
            <w:pPr>
              <w:spacing w:line="300" w:lineRule="exact"/>
              <w:rPr>
                <w:sz w:val="18"/>
                <w:szCs w:val="18"/>
              </w:rPr>
            </w:pPr>
          </w:p>
        </w:tc>
        <w:tc>
          <w:tcPr>
            <w:tcW w:w="889" w:type="pct"/>
            <w:vAlign w:val="center"/>
          </w:tcPr>
          <w:p w14:paraId="226AE341" w14:textId="77777777" w:rsidR="005C4392" w:rsidRPr="00800D22" w:rsidRDefault="005C4392" w:rsidP="000A32F1">
            <w:pPr>
              <w:spacing w:line="300" w:lineRule="exact"/>
              <w:rPr>
                <w:sz w:val="18"/>
                <w:szCs w:val="18"/>
              </w:rPr>
            </w:pPr>
            <w:r w:rsidRPr="00800D22">
              <w:rPr>
                <w:sz w:val="18"/>
                <w:szCs w:val="18"/>
              </w:rPr>
              <w:t>售电</w:t>
            </w:r>
          </w:p>
        </w:tc>
        <w:tc>
          <w:tcPr>
            <w:tcW w:w="3352" w:type="pct"/>
            <w:vAlign w:val="center"/>
          </w:tcPr>
          <w:p w14:paraId="799CEB02" w14:textId="77777777" w:rsidR="005C4392" w:rsidRPr="00800D22" w:rsidRDefault="005C4392" w:rsidP="000A32F1">
            <w:pPr>
              <w:spacing w:line="300" w:lineRule="exact"/>
              <w:rPr>
                <w:sz w:val="18"/>
                <w:szCs w:val="18"/>
              </w:rPr>
            </w:pPr>
          </w:p>
        </w:tc>
      </w:tr>
      <w:tr w:rsidR="005C4392" w:rsidRPr="00800D22" w14:paraId="4F9237DA" w14:textId="77777777" w:rsidTr="000A32F1">
        <w:tc>
          <w:tcPr>
            <w:tcW w:w="759" w:type="pct"/>
            <w:vMerge/>
            <w:vAlign w:val="center"/>
          </w:tcPr>
          <w:p w14:paraId="1242E3BF" w14:textId="77777777" w:rsidR="005C4392" w:rsidRPr="00800D22" w:rsidRDefault="005C4392" w:rsidP="000A32F1">
            <w:pPr>
              <w:spacing w:line="300" w:lineRule="exact"/>
              <w:rPr>
                <w:sz w:val="18"/>
                <w:szCs w:val="18"/>
              </w:rPr>
            </w:pPr>
          </w:p>
        </w:tc>
        <w:tc>
          <w:tcPr>
            <w:tcW w:w="889" w:type="pct"/>
            <w:vAlign w:val="center"/>
          </w:tcPr>
          <w:p w14:paraId="2B27D3D4" w14:textId="77777777" w:rsidR="005C4392" w:rsidRPr="00800D22" w:rsidRDefault="005C4392" w:rsidP="000A32F1">
            <w:pPr>
              <w:spacing w:line="300" w:lineRule="exact"/>
              <w:rPr>
                <w:sz w:val="18"/>
                <w:szCs w:val="18"/>
              </w:rPr>
            </w:pPr>
            <w:r w:rsidRPr="00800D22">
              <w:rPr>
                <w:sz w:val="18"/>
                <w:szCs w:val="18"/>
              </w:rPr>
              <w:t>其他收费权</w:t>
            </w:r>
          </w:p>
        </w:tc>
        <w:tc>
          <w:tcPr>
            <w:tcW w:w="3352" w:type="pct"/>
            <w:vAlign w:val="center"/>
          </w:tcPr>
          <w:p w14:paraId="31F643C2" w14:textId="77777777" w:rsidR="005C4392" w:rsidRPr="00800D22" w:rsidRDefault="005C4392" w:rsidP="000A32F1">
            <w:pPr>
              <w:spacing w:line="300" w:lineRule="exact"/>
              <w:rPr>
                <w:sz w:val="18"/>
                <w:szCs w:val="18"/>
              </w:rPr>
            </w:pPr>
          </w:p>
        </w:tc>
      </w:tr>
    </w:tbl>
    <w:p w14:paraId="37757FE3" w14:textId="77777777" w:rsidR="005C4392" w:rsidRPr="00800D22" w:rsidRDefault="005C4392" w:rsidP="005C4392">
      <w:pPr>
        <w:widowControl/>
        <w:snapToGrid w:val="0"/>
        <w:spacing w:afterLines="50" w:after="156"/>
        <w:ind w:left="180" w:hangingChars="100" w:hanging="180"/>
        <w:jc w:val="left"/>
        <w:rPr>
          <w:rFonts w:eastAsia="新宋体"/>
          <w:kern w:val="0"/>
          <w:sz w:val="18"/>
          <w:szCs w:val="18"/>
        </w:rPr>
      </w:pPr>
      <w:r w:rsidRPr="00800D22">
        <w:rPr>
          <w:sz w:val="18"/>
          <w:szCs w:val="18"/>
        </w:rPr>
        <w:t>资料来源：</w:t>
      </w:r>
      <w:r w:rsidRPr="00800D22">
        <w:rPr>
          <w:rFonts w:eastAsia="新宋体"/>
          <w:kern w:val="0"/>
          <w:sz w:val="18"/>
          <w:szCs w:val="18"/>
        </w:rPr>
        <w:t>巴曙松</w:t>
      </w:r>
      <w:r w:rsidRPr="00800D22">
        <w:rPr>
          <w:rFonts w:eastAsia="新宋体"/>
          <w:kern w:val="0"/>
          <w:sz w:val="18"/>
          <w:szCs w:val="18"/>
        </w:rPr>
        <w:t xml:space="preserve">. </w:t>
      </w:r>
      <w:r w:rsidRPr="00800D22">
        <w:rPr>
          <w:rFonts w:eastAsia="新宋体" w:hint="eastAsia"/>
          <w:kern w:val="0"/>
          <w:sz w:val="18"/>
          <w:szCs w:val="18"/>
        </w:rPr>
        <w:t>信用风险缓释技术研究——押品、风险管理与新资本协议</w:t>
      </w:r>
      <w:r w:rsidRPr="00800D22">
        <w:rPr>
          <w:rFonts w:eastAsia="新宋体"/>
          <w:kern w:val="0"/>
          <w:sz w:val="18"/>
          <w:szCs w:val="18"/>
        </w:rPr>
        <w:t>[J]</w:t>
      </w:r>
      <w:r w:rsidRPr="00800D22">
        <w:rPr>
          <w:rFonts w:eastAsia="新宋体"/>
          <w:kern w:val="0"/>
          <w:sz w:val="18"/>
          <w:szCs w:val="18"/>
        </w:rPr>
        <w:t>，金融市场研究，</w:t>
      </w:r>
      <w:r w:rsidRPr="00800D22">
        <w:rPr>
          <w:rFonts w:eastAsia="新宋体"/>
          <w:kern w:val="0"/>
          <w:sz w:val="18"/>
          <w:szCs w:val="18"/>
        </w:rPr>
        <w:t>2008</w:t>
      </w:r>
      <w:r w:rsidRPr="00800D22">
        <w:rPr>
          <w:rFonts w:eastAsia="新宋体"/>
          <w:kern w:val="0"/>
          <w:sz w:val="18"/>
          <w:szCs w:val="18"/>
        </w:rPr>
        <w:t>，（</w:t>
      </w:r>
      <w:r w:rsidRPr="00800D22">
        <w:rPr>
          <w:rFonts w:eastAsia="新宋体"/>
          <w:kern w:val="0"/>
          <w:sz w:val="18"/>
          <w:szCs w:val="18"/>
        </w:rPr>
        <w:t>11</w:t>
      </w:r>
      <w:r w:rsidRPr="00800D22">
        <w:rPr>
          <w:rFonts w:eastAsia="新宋体"/>
          <w:kern w:val="0"/>
          <w:sz w:val="18"/>
          <w:szCs w:val="18"/>
        </w:rPr>
        <w:t>）：</w:t>
      </w:r>
      <w:r w:rsidRPr="00800D22">
        <w:rPr>
          <w:rFonts w:eastAsia="新宋体"/>
          <w:kern w:val="0"/>
          <w:sz w:val="18"/>
          <w:szCs w:val="18"/>
        </w:rPr>
        <w:t>43-44.</w:t>
      </w:r>
    </w:p>
    <w:p w14:paraId="31B7EB34" w14:textId="77777777" w:rsidR="005C4392" w:rsidRPr="00800D22" w:rsidRDefault="005C4392" w:rsidP="005C4392">
      <w:pPr>
        <w:pStyle w:val="41"/>
        <w:spacing w:line="440" w:lineRule="exact"/>
        <w:ind w:firstLineChars="196" w:firstLine="472"/>
        <w:rPr>
          <w:rFonts w:hAnsi="Times New Roman" w:hint="eastAsia"/>
          <w:sz w:val="24"/>
          <w:szCs w:val="24"/>
        </w:rPr>
      </w:pPr>
      <w:r>
        <w:rPr>
          <w:rFonts w:hAnsi="Times New Roman" w:hint="eastAsia"/>
          <w:sz w:val="24"/>
          <w:szCs w:val="24"/>
        </w:rPr>
        <w:t>2</w:t>
      </w:r>
      <w:r>
        <w:rPr>
          <w:rFonts w:hAnsi="Times New Roman" w:hint="eastAsia"/>
          <w:sz w:val="24"/>
          <w:szCs w:val="24"/>
        </w:rPr>
        <w:t>、</w:t>
      </w:r>
      <w:r w:rsidRPr="00800D22">
        <w:rPr>
          <w:rFonts w:hAnsi="Times New Roman" w:hint="eastAsia"/>
          <w:sz w:val="24"/>
          <w:szCs w:val="24"/>
        </w:rPr>
        <w:t>制定相关制度，避免重复抵押</w:t>
      </w:r>
      <w:r w:rsidRPr="00800D22">
        <w:rPr>
          <w:rStyle w:val="af0"/>
          <w:rFonts w:hAnsi="Times New Roman"/>
          <w:sz w:val="24"/>
          <w:szCs w:val="24"/>
        </w:rPr>
        <w:footnoteReference w:id="5"/>
      </w:r>
    </w:p>
    <w:p w14:paraId="77C6E528" w14:textId="77777777" w:rsidR="005C4392" w:rsidRPr="00800D22" w:rsidRDefault="005C4392" w:rsidP="005C4392">
      <w:pPr>
        <w:pStyle w:val="41"/>
        <w:spacing w:line="440" w:lineRule="exact"/>
        <w:ind w:firstLineChars="200" w:firstLine="480"/>
        <w:rPr>
          <w:rFonts w:hAnsi="Times New Roman" w:hint="eastAsia"/>
          <w:b w:val="0"/>
          <w:kern w:val="2"/>
          <w:sz w:val="24"/>
          <w:szCs w:val="24"/>
        </w:rPr>
      </w:pPr>
      <w:r w:rsidRPr="00800D22">
        <w:rPr>
          <w:rFonts w:ascii="宋体" w:hint="eastAsia"/>
          <w:b w:val="0"/>
          <w:kern w:val="2"/>
          <w:sz w:val="24"/>
          <w:szCs w:val="24"/>
        </w:rPr>
        <w:t>①</w:t>
      </w:r>
      <w:r w:rsidRPr="00800D22">
        <w:rPr>
          <w:rFonts w:hAnsi="Times New Roman" w:hint="eastAsia"/>
          <w:b w:val="0"/>
          <w:kern w:val="2"/>
          <w:sz w:val="24"/>
          <w:szCs w:val="24"/>
        </w:rPr>
        <w:t>严格按照“一物</w:t>
      </w:r>
      <w:proofErr w:type="gramStart"/>
      <w:r w:rsidRPr="00800D22">
        <w:rPr>
          <w:rFonts w:hAnsi="Times New Roman" w:hint="eastAsia"/>
          <w:b w:val="0"/>
          <w:kern w:val="2"/>
          <w:sz w:val="24"/>
          <w:szCs w:val="24"/>
        </w:rPr>
        <w:t>一</w:t>
      </w:r>
      <w:proofErr w:type="gramEnd"/>
      <w:r w:rsidRPr="00800D22">
        <w:rPr>
          <w:rFonts w:hAnsi="Times New Roman" w:hint="eastAsia"/>
          <w:b w:val="0"/>
          <w:kern w:val="2"/>
          <w:sz w:val="24"/>
          <w:szCs w:val="24"/>
        </w:rPr>
        <w:t>权”原则建立重复抵押制度</w:t>
      </w:r>
    </w:p>
    <w:p w14:paraId="2452235F" w14:textId="77777777" w:rsidR="005C4392" w:rsidRPr="00800D22" w:rsidRDefault="005C4392" w:rsidP="005C4392">
      <w:pPr>
        <w:pStyle w:val="41"/>
        <w:spacing w:line="440" w:lineRule="exact"/>
        <w:ind w:firstLineChars="196" w:firstLine="470"/>
        <w:rPr>
          <w:rFonts w:hAnsi="Times New Roman" w:hint="eastAsia"/>
          <w:b w:val="0"/>
          <w:kern w:val="2"/>
          <w:sz w:val="24"/>
          <w:szCs w:val="24"/>
        </w:rPr>
      </w:pPr>
      <w:r w:rsidRPr="00800D22">
        <w:rPr>
          <w:rFonts w:hAnsi="Times New Roman" w:hint="eastAsia"/>
          <w:b w:val="0"/>
          <w:kern w:val="2"/>
          <w:sz w:val="24"/>
          <w:szCs w:val="24"/>
        </w:rPr>
        <w:t>允许重复抵押并不意味着当事人可以突破“一物</w:t>
      </w:r>
      <w:proofErr w:type="gramStart"/>
      <w:r w:rsidRPr="00800D22">
        <w:rPr>
          <w:rFonts w:hAnsi="Times New Roman" w:hint="eastAsia"/>
          <w:b w:val="0"/>
          <w:kern w:val="2"/>
          <w:sz w:val="24"/>
          <w:szCs w:val="24"/>
        </w:rPr>
        <w:t>一</w:t>
      </w:r>
      <w:proofErr w:type="gramEnd"/>
      <w:r w:rsidRPr="00800D22">
        <w:rPr>
          <w:rFonts w:hAnsi="Times New Roman" w:hint="eastAsia"/>
          <w:b w:val="0"/>
          <w:kern w:val="2"/>
          <w:sz w:val="24"/>
          <w:szCs w:val="24"/>
        </w:rPr>
        <w:t>权”原则的限制，也就是说，在设立重复抵押时，一个抵押人可以在其抵押物上为他人设立多个抵押，而不能由多个人对同一抵押物设定重复抵押，更不得在一个抵押物上设立多重所有，以及多个所有人设立重复抵押。否则，不仅违反了“一物</w:t>
      </w:r>
      <w:proofErr w:type="gramStart"/>
      <w:r w:rsidRPr="00800D22">
        <w:rPr>
          <w:rFonts w:hAnsi="Times New Roman" w:hint="eastAsia"/>
          <w:b w:val="0"/>
          <w:kern w:val="2"/>
          <w:sz w:val="24"/>
          <w:szCs w:val="24"/>
        </w:rPr>
        <w:t>一</w:t>
      </w:r>
      <w:proofErr w:type="gramEnd"/>
      <w:r w:rsidRPr="00800D22">
        <w:rPr>
          <w:rFonts w:hAnsi="Times New Roman" w:hint="eastAsia"/>
          <w:b w:val="0"/>
          <w:kern w:val="2"/>
          <w:sz w:val="24"/>
          <w:szCs w:val="24"/>
        </w:rPr>
        <w:t>权”原则而且也会造成经济秩序的混乱。总之，建立重复抵押制度必须以“一物</w:t>
      </w:r>
      <w:proofErr w:type="gramStart"/>
      <w:r w:rsidRPr="00800D22">
        <w:rPr>
          <w:rFonts w:hAnsi="Times New Roman" w:hint="eastAsia"/>
          <w:b w:val="0"/>
          <w:kern w:val="2"/>
          <w:sz w:val="24"/>
          <w:szCs w:val="24"/>
        </w:rPr>
        <w:t>一</w:t>
      </w:r>
      <w:proofErr w:type="gramEnd"/>
      <w:r w:rsidRPr="00800D22">
        <w:rPr>
          <w:rFonts w:hAnsi="Times New Roman" w:hint="eastAsia"/>
          <w:b w:val="0"/>
          <w:kern w:val="2"/>
          <w:sz w:val="24"/>
          <w:szCs w:val="24"/>
        </w:rPr>
        <w:t>权”原则为指导。</w:t>
      </w:r>
    </w:p>
    <w:p w14:paraId="7E23C674" w14:textId="77777777" w:rsidR="005C4392" w:rsidRPr="00800D22" w:rsidRDefault="005C4392" w:rsidP="005C4392">
      <w:pPr>
        <w:pStyle w:val="41"/>
        <w:spacing w:line="440" w:lineRule="exact"/>
        <w:ind w:firstLineChars="196" w:firstLine="470"/>
        <w:rPr>
          <w:rFonts w:hAnsi="Times New Roman" w:hint="eastAsia"/>
          <w:b w:val="0"/>
          <w:kern w:val="2"/>
          <w:sz w:val="24"/>
          <w:szCs w:val="24"/>
        </w:rPr>
      </w:pPr>
      <w:r w:rsidRPr="00800D22">
        <w:rPr>
          <w:rFonts w:ascii="宋体" w:hint="eastAsia"/>
          <w:b w:val="0"/>
          <w:kern w:val="2"/>
          <w:sz w:val="24"/>
          <w:szCs w:val="24"/>
        </w:rPr>
        <w:t>②</w:t>
      </w:r>
      <w:r w:rsidRPr="00800D22">
        <w:rPr>
          <w:rFonts w:hAnsi="Times New Roman" w:hint="eastAsia"/>
          <w:b w:val="0"/>
          <w:kern w:val="2"/>
          <w:sz w:val="24"/>
          <w:szCs w:val="24"/>
        </w:rPr>
        <w:t>完善抵押权登记制度</w:t>
      </w:r>
    </w:p>
    <w:p w14:paraId="3D815344" w14:textId="77777777" w:rsidR="005C4392" w:rsidRPr="00800D22" w:rsidRDefault="005C4392" w:rsidP="005C4392">
      <w:pPr>
        <w:pStyle w:val="41"/>
        <w:spacing w:line="440" w:lineRule="exact"/>
        <w:ind w:firstLineChars="196" w:firstLine="470"/>
        <w:rPr>
          <w:rFonts w:hAnsi="Times New Roman" w:hint="eastAsia"/>
          <w:b w:val="0"/>
          <w:kern w:val="2"/>
          <w:sz w:val="24"/>
          <w:szCs w:val="24"/>
        </w:rPr>
      </w:pPr>
      <w:r w:rsidRPr="00800D22">
        <w:rPr>
          <w:rFonts w:hAnsi="Times New Roman" w:hint="eastAsia"/>
          <w:b w:val="0"/>
          <w:kern w:val="2"/>
          <w:sz w:val="24"/>
          <w:szCs w:val="24"/>
        </w:rPr>
        <w:t>建立严格的抵押登记制度是根除重复抵押中的欺诈行为的重要手段。我国的抵押登记采取两种方式：一种是法定主义，即规定特定的财产如土地使用权、房产和林木等作抵押必须经过登记方为有效；另一种是登记对抗主义，即在法定登记的财产之外允许当事人选择，但未登记的不得对抗第三人。应当说，这些基本制度实体本身并不错，但是缺乏具体可行的程序法作保障，抵押登记机关过多，</w:t>
      </w:r>
      <w:proofErr w:type="gramStart"/>
      <w:r w:rsidRPr="00800D22">
        <w:rPr>
          <w:rFonts w:hAnsi="Times New Roman" w:hint="eastAsia"/>
          <w:b w:val="0"/>
          <w:kern w:val="2"/>
          <w:sz w:val="24"/>
          <w:szCs w:val="24"/>
        </w:rPr>
        <w:t>且职能</w:t>
      </w:r>
      <w:proofErr w:type="gramEnd"/>
      <w:r w:rsidRPr="00800D22">
        <w:rPr>
          <w:rFonts w:hAnsi="Times New Roman" w:hint="eastAsia"/>
          <w:b w:val="0"/>
          <w:kern w:val="2"/>
          <w:sz w:val="24"/>
          <w:szCs w:val="24"/>
        </w:rPr>
        <w:t>并不相同，使得抵押登记的公示效果不能得到有效的体现。《中华人民共和国担保法》</w:t>
      </w:r>
      <w:r w:rsidRPr="00800D22">
        <w:rPr>
          <w:rFonts w:hAnsi="Times New Roman"/>
          <w:b w:val="0"/>
          <w:kern w:val="2"/>
          <w:sz w:val="24"/>
          <w:szCs w:val="24"/>
        </w:rPr>
        <w:t>（</w:t>
      </w:r>
      <w:r w:rsidRPr="00800D22">
        <w:rPr>
          <w:rFonts w:hAnsi="Times New Roman"/>
          <w:b w:val="0"/>
          <w:sz w:val="24"/>
        </w:rPr>
        <w:t>中华人民共和国主席令</w:t>
      </w:r>
      <w:r w:rsidRPr="00800D22">
        <w:rPr>
          <w:rFonts w:hAnsi="Times New Roman"/>
          <w:b w:val="0"/>
          <w:sz w:val="24"/>
        </w:rPr>
        <w:t>[1995]</w:t>
      </w:r>
      <w:r w:rsidRPr="00800D22">
        <w:rPr>
          <w:rFonts w:hAnsi="Times New Roman"/>
          <w:b w:val="0"/>
          <w:sz w:val="24"/>
        </w:rPr>
        <w:t>第五十号</w:t>
      </w:r>
      <w:r w:rsidRPr="00800D22">
        <w:rPr>
          <w:rFonts w:hAnsi="Times New Roman"/>
          <w:b w:val="0"/>
          <w:kern w:val="2"/>
          <w:sz w:val="24"/>
          <w:szCs w:val="24"/>
        </w:rPr>
        <w:t>）第</w:t>
      </w:r>
      <w:r w:rsidRPr="00800D22">
        <w:rPr>
          <w:rFonts w:hAnsi="Times New Roman" w:hint="eastAsia"/>
          <w:b w:val="0"/>
          <w:kern w:val="2"/>
          <w:sz w:val="24"/>
          <w:szCs w:val="24"/>
        </w:rPr>
        <w:t>四十二条规定：“办理抵押物登记的部门如下：（</w:t>
      </w:r>
      <w:r w:rsidRPr="00800D22">
        <w:rPr>
          <w:rFonts w:hAnsi="Times New Roman" w:hint="eastAsia"/>
          <w:b w:val="0"/>
          <w:kern w:val="2"/>
          <w:sz w:val="24"/>
          <w:szCs w:val="24"/>
        </w:rPr>
        <w:t>a</w:t>
      </w:r>
      <w:r w:rsidRPr="00800D22">
        <w:rPr>
          <w:rFonts w:hAnsi="Times New Roman" w:hint="eastAsia"/>
          <w:b w:val="0"/>
          <w:kern w:val="2"/>
          <w:sz w:val="24"/>
          <w:szCs w:val="24"/>
        </w:rPr>
        <w:t>）以无地上定着物的土地使用权抵押的，为核发土地使用权证书的土地管理部门；（</w:t>
      </w:r>
      <w:r w:rsidRPr="00800D22">
        <w:rPr>
          <w:rFonts w:hAnsi="Times New Roman" w:hint="eastAsia"/>
          <w:b w:val="0"/>
          <w:kern w:val="2"/>
          <w:sz w:val="24"/>
          <w:szCs w:val="24"/>
        </w:rPr>
        <w:t>b</w:t>
      </w:r>
      <w:r w:rsidRPr="00800D22">
        <w:rPr>
          <w:rFonts w:hAnsi="Times New Roman" w:hint="eastAsia"/>
          <w:b w:val="0"/>
          <w:kern w:val="2"/>
          <w:sz w:val="24"/>
          <w:szCs w:val="24"/>
        </w:rPr>
        <w:t>）以城市房地产或者乡（镇）、村企业的厂房等建筑物抵押的，为县级以上地方人民政府规定的部门；（</w:t>
      </w:r>
      <w:r w:rsidRPr="00800D22">
        <w:rPr>
          <w:rFonts w:hAnsi="Times New Roman" w:hint="eastAsia"/>
          <w:b w:val="0"/>
          <w:kern w:val="2"/>
          <w:sz w:val="24"/>
          <w:szCs w:val="24"/>
        </w:rPr>
        <w:t>c</w:t>
      </w:r>
      <w:r w:rsidRPr="00800D22">
        <w:rPr>
          <w:rFonts w:hAnsi="Times New Roman" w:hint="eastAsia"/>
          <w:b w:val="0"/>
          <w:kern w:val="2"/>
          <w:sz w:val="24"/>
          <w:szCs w:val="24"/>
        </w:rPr>
        <w:t>）以林木抵押的，为县级以上林木主管部门；（</w:t>
      </w:r>
      <w:r w:rsidRPr="00800D22">
        <w:rPr>
          <w:rFonts w:hAnsi="Times New Roman" w:hint="eastAsia"/>
          <w:b w:val="0"/>
          <w:kern w:val="2"/>
          <w:sz w:val="24"/>
          <w:szCs w:val="24"/>
        </w:rPr>
        <w:t>d</w:t>
      </w:r>
      <w:r w:rsidRPr="00800D22">
        <w:rPr>
          <w:rFonts w:hAnsi="Times New Roman" w:hint="eastAsia"/>
          <w:b w:val="0"/>
          <w:kern w:val="2"/>
          <w:sz w:val="24"/>
          <w:szCs w:val="24"/>
        </w:rPr>
        <w:t>）以航空器、船舶、车辆抵押的，为运输工具的登记部门；（</w:t>
      </w:r>
      <w:r w:rsidRPr="00800D22">
        <w:rPr>
          <w:rFonts w:hAnsi="Times New Roman" w:hint="eastAsia"/>
          <w:b w:val="0"/>
          <w:kern w:val="2"/>
          <w:sz w:val="24"/>
          <w:szCs w:val="24"/>
        </w:rPr>
        <w:t>e</w:t>
      </w:r>
      <w:r w:rsidRPr="00800D22">
        <w:rPr>
          <w:rFonts w:hAnsi="Times New Roman" w:hint="eastAsia"/>
          <w:b w:val="0"/>
          <w:kern w:val="2"/>
          <w:sz w:val="24"/>
          <w:szCs w:val="24"/>
        </w:rPr>
        <w:t>）以企业的设备和其他动产抵押的，为财产所在地的工商行政管理部门”。第四十三条规定：“当事人以其他财产抵押的，可以自愿办理抵押物登记，……，登记部门为抵押人所在地的公证部门”。同时，我国的抵押登记机关还可以自行确定登记规则，诸如规定抵押登记的期限，短则半年，长则三年。可见，现行的抵押登记制度是混乱的，结果使得抵押权设定的事实不能有效地公开。因此，应尽快完善我国的登记制度。具体来说，首先，应统一我国的抵押权登记机关，把抵押权登记的行政管辖权收归一个部门统一行使，从而</w:t>
      </w:r>
      <w:proofErr w:type="gramStart"/>
      <w:r w:rsidRPr="00800D22">
        <w:rPr>
          <w:rFonts w:hAnsi="Times New Roman" w:hint="eastAsia"/>
          <w:b w:val="0"/>
          <w:kern w:val="2"/>
          <w:sz w:val="24"/>
          <w:szCs w:val="24"/>
        </w:rPr>
        <w:t>方便欲</w:t>
      </w:r>
      <w:proofErr w:type="gramEnd"/>
      <w:r w:rsidRPr="00800D22">
        <w:rPr>
          <w:rFonts w:hAnsi="Times New Roman" w:hint="eastAsia"/>
          <w:b w:val="0"/>
          <w:kern w:val="2"/>
          <w:sz w:val="24"/>
          <w:szCs w:val="24"/>
        </w:rPr>
        <w:t>设定抵押权的债权人能方便查明抵押物的权利状况，以进行判断做出是否设立抵押的判断。其次，应加强我国登记制度方面的程序立法，规范各地的做法，加强统一性。最后，为避免重复抵押中的欺诈行为，有必要规定重复抵押登记的法定主义，即凡是重复抵押必须登记。</w:t>
      </w:r>
    </w:p>
    <w:p w14:paraId="25642CC0" w14:textId="77777777" w:rsidR="005C4392" w:rsidRPr="00800D22" w:rsidRDefault="005C4392" w:rsidP="005C4392">
      <w:pPr>
        <w:pStyle w:val="41"/>
        <w:spacing w:line="440" w:lineRule="exact"/>
        <w:ind w:firstLineChars="196" w:firstLine="470"/>
        <w:rPr>
          <w:rFonts w:hAnsi="Times New Roman" w:hint="eastAsia"/>
          <w:b w:val="0"/>
          <w:kern w:val="2"/>
          <w:sz w:val="24"/>
          <w:szCs w:val="24"/>
        </w:rPr>
      </w:pPr>
      <w:r w:rsidRPr="00800D22">
        <w:rPr>
          <w:rFonts w:ascii="宋体" w:hint="eastAsia"/>
          <w:b w:val="0"/>
          <w:kern w:val="2"/>
          <w:sz w:val="24"/>
          <w:szCs w:val="24"/>
        </w:rPr>
        <w:t>③</w:t>
      </w:r>
      <w:r w:rsidRPr="00800D22">
        <w:rPr>
          <w:rFonts w:hAnsi="Times New Roman" w:hint="eastAsia"/>
          <w:b w:val="0"/>
          <w:kern w:val="2"/>
          <w:sz w:val="24"/>
          <w:szCs w:val="24"/>
        </w:rPr>
        <w:t>加强对后序抵押权人的保护</w:t>
      </w:r>
    </w:p>
    <w:p w14:paraId="0F157B73" w14:textId="77777777" w:rsidR="005C4392" w:rsidRPr="00800D22" w:rsidRDefault="005C4392" w:rsidP="005C4392">
      <w:pPr>
        <w:pStyle w:val="41"/>
        <w:spacing w:line="440" w:lineRule="exact"/>
        <w:ind w:firstLineChars="196" w:firstLine="470"/>
        <w:rPr>
          <w:rFonts w:hAnsi="Times New Roman" w:hint="eastAsia"/>
          <w:b w:val="0"/>
          <w:kern w:val="2"/>
          <w:sz w:val="24"/>
          <w:szCs w:val="24"/>
        </w:rPr>
      </w:pPr>
      <w:r w:rsidRPr="00800D22">
        <w:rPr>
          <w:rFonts w:hAnsi="Times New Roman" w:hint="eastAsia"/>
          <w:b w:val="0"/>
          <w:kern w:val="2"/>
          <w:sz w:val="24"/>
          <w:szCs w:val="24"/>
        </w:rPr>
        <w:t>债权人在已设定抵押权的物上再设立重复抵押是当事人意思自治的表现，法律不应干涉。但是，重复抵押的位序关系设定后，后序抵押权人的地位明显劣于前序抵押权人。虽然可以通过提高放债条件而获得相应补偿，但仍有落空的危险，因此制度设置上应予以特别保护。具体来说，后序抵押</w:t>
      </w:r>
      <w:proofErr w:type="gramStart"/>
      <w:r w:rsidRPr="00800D22">
        <w:rPr>
          <w:rFonts w:hAnsi="Times New Roman" w:hint="eastAsia"/>
          <w:b w:val="0"/>
          <w:kern w:val="2"/>
          <w:sz w:val="24"/>
          <w:szCs w:val="24"/>
        </w:rPr>
        <w:t>权地位</w:t>
      </w:r>
      <w:proofErr w:type="gramEnd"/>
      <w:r w:rsidRPr="00800D22">
        <w:rPr>
          <w:rFonts w:hAnsi="Times New Roman" w:hint="eastAsia"/>
          <w:b w:val="0"/>
          <w:kern w:val="2"/>
          <w:sz w:val="24"/>
          <w:szCs w:val="24"/>
        </w:rPr>
        <w:t>之低，集中体现在它承担</w:t>
      </w:r>
      <w:proofErr w:type="gramStart"/>
      <w:r w:rsidRPr="00800D22">
        <w:rPr>
          <w:rFonts w:hAnsi="Times New Roman" w:hint="eastAsia"/>
          <w:b w:val="0"/>
          <w:kern w:val="2"/>
          <w:sz w:val="24"/>
          <w:szCs w:val="24"/>
        </w:rPr>
        <w:t>了先序抵押</w:t>
      </w:r>
      <w:proofErr w:type="gramEnd"/>
      <w:r w:rsidRPr="00800D22">
        <w:rPr>
          <w:rFonts w:hAnsi="Times New Roman" w:hint="eastAsia"/>
          <w:b w:val="0"/>
          <w:kern w:val="2"/>
          <w:sz w:val="24"/>
          <w:szCs w:val="24"/>
        </w:rPr>
        <w:t>权实行而可能导致抵押物价值减少甚至完全消失的风险。所以，在后序抵押</w:t>
      </w:r>
      <w:proofErr w:type="gramStart"/>
      <w:r w:rsidRPr="00800D22">
        <w:rPr>
          <w:rFonts w:hAnsi="Times New Roman" w:hint="eastAsia"/>
          <w:b w:val="0"/>
          <w:kern w:val="2"/>
          <w:sz w:val="24"/>
          <w:szCs w:val="24"/>
        </w:rPr>
        <w:t>权设立</w:t>
      </w:r>
      <w:proofErr w:type="gramEnd"/>
      <w:r w:rsidRPr="00800D22">
        <w:rPr>
          <w:rFonts w:hAnsi="Times New Roman" w:hint="eastAsia"/>
          <w:b w:val="0"/>
          <w:kern w:val="2"/>
          <w:sz w:val="24"/>
          <w:szCs w:val="24"/>
        </w:rPr>
        <w:t>以后，</w:t>
      </w:r>
      <w:proofErr w:type="gramStart"/>
      <w:r w:rsidRPr="00800D22">
        <w:rPr>
          <w:rFonts w:hAnsi="Times New Roman" w:hint="eastAsia"/>
          <w:b w:val="0"/>
          <w:kern w:val="2"/>
          <w:sz w:val="24"/>
          <w:szCs w:val="24"/>
        </w:rPr>
        <w:t>先序抵押</w:t>
      </w:r>
      <w:proofErr w:type="gramEnd"/>
      <w:r w:rsidRPr="00800D22">
        <w:rPr>
          <w:rFonts w:hAnsi="Times New Roman" w:hint="eastAsia"/>
          <w:b w:val="0"/>
          <w:kern w:val="2"/>
          <w:sz w:val="24"/>
          <w:szCs w:val="24"/>
        </w:rPr>
        <w:t>权人与债权人协议变更担保，从而加重抵押物负担的，其效力应</w:t>
      </w:r>
      <w:proofErr w:type="gramStart"/>
      <w:r w:rsidRPr="00800D22">
        <w:rPr>
          <w:rFonts w:hAnsi="Times New Roman" w:hint="eastAsia"/>
          <w:b w:val="0"/>
          <w:kern w:val="2"/>
          <w:sz w:val="24"/>
          <w:szCs w:val="24"/>
        </w:rPr>
        <w:t>不</w:t>
      </w:r>
      <w:proofErr w:type="gramEnd"/>
      <w:r w:rsidRPr="00800D22">
        <w:rPr>
          <w:rFonts w:hAnsi="Times New Roman" w:hint="eastAsia"/>
          <w:b w:val="0"/>
          <w:kern w:val="2"/>
          <w:sz w:val="24"/>
          <w:szCs w:val="24"/>
        </w:rPr>
        <w:t>及于后序抵押权人，因为重复抵押的设定是后序抵押权人权衡各种利弊后得出的价值判断，如果前序抵押权人与抵押人协议加重抵押物负担，将与后序抵押权人设立后序抵押时的预期不符，有可能损及后序抵押权人的利益。同时这也符合抵押权实现时登记优先原则，由于变更登记在后序抵押</w:t>
      </w:r>
      <w:proofErr w:type="gramStart"/>
      <w:r w:rsidRPr="00800D22">
        <w:rPr>
          <w:rFonts w:hAnsi="Times New Roman" w:hint="eastAsia"/>
          <w:b w:val="0"/>
          <w:kern w:val="2"/>
          <w:sz w:val="24"/>
          <w:szCs w:val="24"/>
        </w:rPr>
        <w:t>权设立</w:t>
      </w:r>
      <w:proofErr w:type="gramEnd"/>
      <w:r w:rsidRPr="00800D22">
        <w:rPr>
          <w:rFonts w:hAnsi="Times New Roman" w:hint="eastAsia"/>
          <w:b w:val="0"/>
          <w:kern w:val="2"/>
          <w:sz w:val="24"/>
          <w:szCs w:val="24"/>
        </w:rPr>
        <w:t>登记以后，那么这项变更的效力自然不得优先于后序抵押权。前序抵押权人确有必要变更担保范围的，应赋予后序抵押权人相应变更放债条件的权利，以平衡其风险的增加。</w:t>
      </w:r>
    </w:p>
    <w:p w14:paraId="462D9902" w14:textId="77777777" w:rsidR="005C4392" w:rsidRPr="00800D22" w:rsidRDefault="005C4392" w:rsidP="005C4392">
      <w:pPr>
        <w:pStyle w:val="41"/>
        <w:spacing w:line="440" w:lineRule="exact"/>
        <w:ind w:firstLineChars="196" w:firstLine="472"/>
        <w:rPr>
          <w:rFonts w:hAnsi="Times New Roman"/>
          <w:sz w:val="24"/>
          <w:szCs w:val="24"/>
        </w:rPr>
      </w:pPr>
      <w:r>
        <w:rPr>
          <w:rFonts w:hAnsi="Times New Roman" w:hint="eastAsia"/>
          <w:sz w:val="24"/>
          <w:szCs w:val="24"/>
        </w:rPr>
        <w:t>3</w:t>
      </w:r>
      <w:r>
        <w:rPr>
          <w:rFonts w:hAnsi="Times New Roman" w:hint="eastAsia"/>
          <w:sz w:val="24"/>
          <w:szCs w:val="24"/>
        </w:rPr>
        <w:t>、</w:t>
      </w:r>
      <w:r w:rsidRPr="00800D22">
        <w:rPr>
          <w:rFonts w:hAnsi="Times New Roman" w:hint="eastAsia"/>
          <w:sz w:val="24"/>
          <w:szCs w:val="24"/>
        </w:rPr>
        <w:t>完善资产评估制度，促进资产评估业健康发展</w:t>
      </w:r>
    </w:p>
    <w:p w14:paraId="5E53BE56" w14:textId="77777777" w:rsidR="005C4392" w:rsidRPr="00800D22" w:rsidRDefault="005C4392" w:rsidP="005C4392">
      <w:pPr>
        <w:spacing w:line="440" w:lineRule="exact"/>
        <w:ind w:firstLineChars="200" w:firstLine="480"/>
        <w:rPr>
          <w:sz w:val="24"/>
        </w:rPr>
      </w:pPr>
      <w:r w:rsidRPr="00800D22">
        <w:rPr>
          <w:sz w:val="24"/>
        </w:rPr>
        <w:t>目前我国资产评估业存在上述诸多问题，行业环境差，为了保证债权人的利益，需要大力完善国内资产评估机构，尽快建立全国性的、大规模的、有影响力</w:t>
      </w:r>
      <w:r w:rsidRPr="00800D22">
        <w:rPr>
          <w:rFonts w:hint="eastAsia"/>
          <w:sz w:val="24"/>
        </w:rPr>
        <w:t>和</w:t>
      </w:r>
      <w:r w:rsidRPr="00800D22">
        <w:rPr>
          <w:sz w:val="24"/>
        </w:rPr>
        <w:t>有实力的资产评估机构。</w:t>
      </w:r>
    </w:p>
    <w:p w14:paraId="4DB9D690" w14:textId="77777777" w:rsidR="005C4392" w:rsidRPr="00800D22" w:rsidRDefault="005C4392" w:rsidP="005C4392">
      <w:pPr>
        <w:spacing w:line="440" w:lineRule="exact"/>
        <w:ind w:firstLineChars="200" w:firstLine="480"/>
        <w:rPr>
          <w:rFonts w:hint="eastAsia"/>
          <w:sz w:val="24"/>
        </w:rPr>
      </w:pPr>
      <w:r w:rsidRPr="00800D22">
        <w:rPr>
          <w:sz w:val="24"/>
        </w:rPr>
        <w:t>①</w:t>
      </w:r>
      <w:r w:rsidRPr="00800D22">
        <w:rPr>
          <w:sz w:val="24"/>
        </w:rPr>
        <w:t>加强对资产评估机构的监管</w:t>
      </w:r>
    </w:p>
    <w:p w14:paraId="6D692CAC" w14:textId="77777777" w:rsidR="005C4392" w:rsidRPr="00800D22" w:rsidRDefault="005C4392" w:rsidP="005C4392">
      <w:pPr>
        <w:spacing w:line="440" w:lineRule="exact"/>
        <w:ind w:firstLineChars="200" w:firstLine="480"/>
        <w:rPr>
          <w:rFonts w:hint="eastAsia"/>
          <w:sz w:val="24"/>
        </w:rPr>
      </w:pPr>
      <w:r w:rsidRPr="00800D22">
        <w:rPr>
          <w:sz w:val="24"/>
        </w:rPr>
        <w:t>由于债券抵</w:t>
      </w:r>
      <w:r w:rsidRPr="00800D22">
        <w:rPr>
          <w:sz w:val="24"/>
        </w:rPr>
        <w:t>/</w:t>
      </w:r>
      <w:r w:rsidRPr="00800D22">
        <w:rPr>
          <w:sz w:val="24"/>
        </w:rPr>
        <w:t>质押资产评估所涉及的内容更广，技术要求更高，综合性更强，因此，为了配合债券市场抵</w:t>
      </w:r>
      <w:r w:rsidRPr="00800D22">
        <w:rPr>
          <w:sz w:val="24"/>
        </w:rPr>
        <w:t>/</w:t>
      </w:r>
      <w:r w:rsidRPr="00800D22">
        <w:rPr>
          <w:sz w:val="24"/>
        </w:rPr>
        <w:t>质押</w:t>
      </w:r>
      <w:r w:rsidRPr="00800D22">
        <w:rPr>
          <w:rFonts w:hint="eastAsia"/>
          <w:sz w:val="24"/>
        </w:rPr>
        <w:t>增信</w:t>
      </w:r>
      <w:r w:rsidRPr="00800D22">
        <w:rPr>
          <w:sz w:val="24"/>
        </w:rPr>
        <w:t>体系的建设，有必要对资产评估机构进行严格审批和监管，实施准入制度，并建立退出机制。在管理工作中，要坚持资产评估行业</w:t>
      </w:r>
      <w:r w:rsidRPr="00800D22">
        <w:rPr>
          <w:rFonts w:hint="eastAsia"/>
          <w:sz w:val="24"/>
        </w:rPr>
        <w:t>实行</w:t>
      </w:r>
      <w:r w:rsidRPr="00800D22">
        <w:rPr>
          <w:sz w:val="24"/>
        </w:rPr>
        <w:t>统一管理、统一政策，坚持</w:t>
      </w:r>
      <w:r w:rsidRPr="00800D22">
        <w:rPr>
          <w:rFonts w:hint="eastAsia"/>
          <w:sz w:val="24"/>
        </w:rPr>
        <w:t>对</w:t>
      </w:r>
      <w:r w:rsidRPr="00800D22">
        <w:rPr>
          <w:sz w:val="24"/>
        </w:rPr>
        <w:t>资产评估机构资格统一审批确认，对由不同部门管理的评估机构在设立条件方面政策要一致，以利于评估机构间的公平竞争。各有关部门应</w:t>
      </w:r>
      <w:r w:rsidRPr="00800D22">
        <w:rPr>
          <w:rFonts w:hint="eastAsia"/>
          <w:sz w:val="24"/>
        </w:rPr>
        <w:t>严格审批</w:t>
      </w:r>
      <w:r w:rsidRPr="00800D22">
        <w:rPr>
          <w:sz w:val="24"/>
        </w:rPr>
        <w:t>，特别是要严格审查注册资产评估师的实际数量，不符合条件的机构坚决不能进入评估行业。通过质量监管和对资产评估机构进行年检，剔除不符合有关规定的资产评估机构，不断改善执业质量，以此来保证评估机构的质量，从而保证评估</w:t>
      </w:r>
      <w:r w:rsidRPr="00800D22">
        <w:rPr>
          <w:rFonts w:hint="eastAsia"/>
          <w:sz w:val="24"/>
        </w:rPr>
        <w:t>结果</w:t>
      </w:r>
      <w:r w:rsidRPr="00800D22">
        <w:rPr>
          <w:sz w:val="24"/>
        </w:rPr>
        <w:t>的可靠性。</w:t>
      </w:r>
    </w:p>
    <w:p w14:paraId="76E3C4EE" w14:textId="77777777" w:rsidR="005C4392" w:rsidRPr="00800D22" w:rsidRDefault="005C4392" w:rsidP="005C4392">
      <w:pPr>
        <w:spacing w:line="440" w:lineRule="exact"/>
        <w:ind w:firstLineChars="200" w:firstLine="480"/>
        <w:rPr>
          <w:rFonts w:hint="eastAsia"/>
          <w:sz w:val="24"/>
        </w:rPr>
      </w:pPr>
    </w:p>
    <w:p w14:paraId="1B06E7CF" w14:textId="77777777" w:rsidR="005C4392" w:rsidRPr="00800D22" w:rsidRDefault="005C4392" w:rsidP="005C4392">
      <w:pPr>
        <w:spacing w:line="440" w:lineRule="exact"/>
        <w:ind w:firstLineChars="200" w:firstLine="480"/>
        <w:rPr>
          <w:rFonts w:hint="eastAsia"/>
          <w:sz w:val="24"/>
        </w:rPr>
      </w:pPr>
      <w:r w:rsidRPr="00800D22">
        <w:rPr>
          <w:sz w:val="24"/>
        </w:rPr>
        <w:t>②</w:t>
      </w:r>
      <w:r w:rsidRPr="00800D22">
        <w:rPr>
          <w:sz w:val="24"/>
        </w:rPr>
        <w:t>加强资产评估机构的责任</w:t>
      </w:r>
    </w:p>
    <w:p w14:paraId="72F7A1B9" w14:textId="77777777" w:rsidR="005C4392" w:rsidRPr="00800D22" w:rsidRDefault="005C4392" w:rsidP="005C4392">
      <w:pPr>
        <w:spacing w:line="440" w:lineRule="exact"/>
        <w:ind w:firstLineChars="200" w:firstLine="480"/>
        <w:rPr>
          <w:sz w:val="24"/>
        </w:rPr>
      </w:pPr>
      <w:r w:rsidRPr="00800D22">
        <w:rPr>
          <w:sz w:val="24"/>
        </w:rPr>
        <w:t>由于对于债券抵</w:t>
      </w:r>
      <w:r w:rsidRPr="00800D22">
        <w:rPr>
          <w:sz w:val="24"/>
        </w:rPr>
        <w:t>/</w:t>
      </w:r>
      <w:r w:rsidRPr="00800D22">
        <w:rPr>
          <w:sz w:val="24"/>
        </w:rPr>
        <w:t>质押担保中抵押资产价值的评估与一般的资产评估有很大的区别，抵押资产价值评估更注重未来抵押资产的变现价值。因此，为了保障债权人的利益，需加强资产评估机构的责任</w:t>
      </w:r>
      <w:r w:rsidRPr="00800D22">
        <w:rPr>
          <w:rFonts w:hint="eastAsia"/>
          <w:sz w:val="24"/>
        </w:rPr>
        <w:t>。</w:t>
      </w:r>
      <w:r w:rsidRPr="00800D22">
        <w:rPr>
          <w:sz w:val="24"/>
        </w:rPr>
        <w:t>由于大部分资产评估机构规模小，在有限责任制下，若评估资产价值与真实价值相差甚大，以致债券发生违约，资产评估机构资产基本无法对债权人形成任何保障。因此，有必要建立资产评估机构的无限责任制度，增强其责任意识。</w:t>
      </w:r>
    </w:p>
    <w:p w14:paraId="210438E2" w14:textId="77777777" w:rsidR="005C4392" w:rsidRPr="00800D22" w:rsidRDefault="005C4392" w:rsidP="005C4392">
      <w:pPr>
        <w:spacing w:line="440" w:lineRule="exact"/>
        <w:ind w:firstLineChars="200" w:firstLine="480"/>
        <w:rPr>
          <w:sz w:val="24"/>
        </w:rPr>
      </w:pPr>
      <w:r w:rsidRPr="00800D22">
        <w:rPr>
          <w:sz w:val="24"/>
        </w:rPr>
        <w:t>此外，由于债券存续期一般较长，资产评估机构在初次评估完成后，还应当进行定期或不定期跟踪</w:t>
      </w:r>
      <w:r w:rsidRPr="00800D22">
        <w:rPr>
          <w:rFonts w:hint="eastAsia"/>
          <w:sz w:val="24"/>
        </w:rPr>
        <w:t>。</w:t>
      </w:r>
      <w:r w:rsidRPr="00800D22">
        <w:rPr>
          <w:sz w:val="24"/>
        </w:rPr>
        <w:t>若在债券存续期内资产价值发生重大变动，需要及时通知信用评级机构，信用评级机构再根据实际情况决定是否调整债券信用级别。同时，资产评估机构还需与发行人、债权托管人以及其它相关机构就是否增加抵质押资产进行协商。</w:t>
      </w:r>
    </w:p>
    <w:p w14:paraId="3A07078D" w14:textId="77777777" w:rsidR="005C4392" w:rsidRPr="00800D22" w:rsidRDefault="005C4392" w:rsidP="005C4392">
      <w:pPr>
        <w:spacing w:line="440" w:lineRule="exact"/>
        <w:ind w:firstLineChars="200" w:firstLine="480"/>
        <w:rPr>
          <w:rFonts w:hint="eastAsia"/>
          <w:sz w:val="24"/>
        </w:rPr>
      </w:pPr>
      <w:r w:rsidRPr="00800D22">
        <w:rPr>
          <w:sz w:val="24"/>
        </w:rPr>
        <w:t>③</w:t>
      </w:r>
      <w:r w:rsidRPr="00800D22">
        <w:rPr>
          <w:sz w:val="24"/>
        </w:rPr>
        <w:t>提高评估人员</w:t>
      </w:r>
      <w:r w:rsidRPr="00800D22">
        <w:rPr>
          <w:rFonts w:hint="eastAsia"/>
          <w:sz w:val="24"/>
        </w:rPr>
        <w:t>素质</w:t>
      </w:r>
    </w:p>
    <w:p w14:paraId="3AB970B5" w14:textId="77777777" w:rsidR="005C4392" w:rsidRPr="00800D22" w:rsidRDefault="005C4392" w:rsidP="005C4392">
      <w:pPr>
        <w:spacing w:line="434" w:lineRule="exact"/>
        <w:ind w:firstLineChars="200" w:firstLine="480"/>
        <w:rPr>
          <w:rFonts w:hint="eastAsia"/>
          <w:sz w:val="24"/>
        </w:rPr>
      </w:pPr>
      <w:r w:rsidRPr="00800D22">
        <w:rPr>
          <w:sz w:val="24"/>
        </w:rPr>
        <w:t>虽然目前我国已经有资产评估人员两万多人，但资产评估行业的执业质量和执业水平还存在许多问题。</w:t>
      </w:r>
      <w:r w:rsidRPr="00800D22">
        <w:rPr>
          <w:rFonts w:hint="eastAsia"/>
          <w:sz w:val="24"/>
        </w:rPr>
        <w:t>从业</w:t>
      </w:r>
      <w:r w:rsidRPr="00800D22">
        <w:rPr>
          <w:sz w:val="24"/>
        </w:rPr>
        <w:t>人员由于受历史条件所限，知识结构不尽合理，人员水平参差不齐。此外，一些执业人员不遵守执业标准和规范，不遵守职业道德，滥用评估假设，弄虚作假，迎合委托方的不合理要求；有的随意选择评估参数，高估或者低估资产价值；一些评估机构管理不严，质量失控，违规执业，恶性竞争等等，影响了评估行业的健康发展。因此，目前有必要从法律层面加强对评估机构和评估人员合格性的认定，提高从业人员技术水平和职业道德。</w:t>
      </w:r>
    </w:p>
    <w:p w14:paraId="7725AA57" w14:textId="77777777" w:rsidR="005C4392" w:rsidRPr="00800D22" w:rsidRDefault="005C4392" w:rsidP="005C4392">
      <w:pPr>
        <w:spacing w:line="434" w:lineRule="exact"/>
        <w:ind w:firstLineChars="200" w:firstLine="482"/>
        <w:rPr>
          <w:rFonts w:hint="eastAsia"/>
          <w:b/>
          <w:sz w:val="24"/>
        </w:rPr>
      </w:pPr>
      <w:r>
        <w:rPr>
          <w:rFonts w:hint="eastAsia"/>
          <w:b/>
          <w:sz w:val="24"/>
        </w:rPr>
        <w:t>4</w:t>
      </w:r>
      <w:r>
        <w:rPr>
          <w:rFonts w:hint="eastAsia"/>
          <w:b/>
          <w:sz w:val="24"/>
        </w:rPr>
        <w:t>、</w:t>
      </w:r>
      <w:r w:rsidRPr="00800D22">
        <w:rPr>
          <w:b/>
          <w:sz w:val="24"/>
        </w:rPr>
        <w:t>完善产权交易市场</w:t>
      </w:r>
      <w:r w:rsidRPr="00800D22">
        <w:rPr>
          <w:rFonts w:hint="eastAsia"/>
          <w:b/>
          <w:sz w:val="24"/>
        </w:rPr>
        <w:t>，促进抵</w:t>
      </w:r>
      <w:r w:rsidRPr="00800D22">
        <w:rPr>
          <w:rFonts w:hint="eastAsia"/>
          <w:b/>
          <w:sz w:val="24"/>
        </w:rPr>
        <w:t>/</w:t>
      </w:r>
      <w:r w:rsidRPr="00800D22">
        <w:rPr>
          <w:rFonts w:hint="eastAsia"/>
          <w:b/>
          <w:sz w:val="24"/>
        </w:rPr>
        <w:t>质押资产的流通与变现</w:t>
      </w:r>
    </w:p>
    <w:p w14:paraId="7FC4101F" w14:textId="6E8ACD1A" w:rsidR="005C4392" w:rsidRPr="00800D22" w:rsidRDefault="005C4392" w:rsidP="005C4392">
      <w:pPr>
        <w:spacing w:line="434" w:lineRule="exact"/>
        <w:ind w:firstLineChars="200" w:firstLine="480"/>
        <w:rPr>
          <w:rFonts w:hint="eastAsia"/>
          <w:sz w:val="24"/>
        </w:rPr>
      </w:pPr>
      <w:r w:rsidRPr="00800D22">
        <w:rPr>
          <w:sz w:val="24"/>
        </w:rPr>
        <w:t>相关部门应当大力发展和完善产权交易市场，尤其是地方性产权交易市场。一方面，产权交易市场能够提高资产流动性，有利于债务人违约时抵押资产的变现；另一方面，产权交易市场又起着价格发现和价格形成的作用，有利于提高抵押资产价值评估的准确性，并且能够抑制资产评估机构的舞弊行为。目前我国产权交易市场还存在着性质</w:t>
      </w:r>
      <w:r w:rsidRPr="00800D22">
        <w:rPr>
          <w:rFonts w:hint="eastAsia"/>
          <w:sz w:val="24"/>
        </w:rPr>
        <w:t>和</w:t>
      </w:r>
      <w:r w:rsidRPr="00800D22">
        <w:rPr>
          <w:sz w:val="24"/>
        </w:rPr>
        <w:t>功能定位不清，缺乏统一监管，缺乏统一、透明</w:t>
      </w:r>
      <w:r w:rsidRPr="00800D22">
        <w:rPr>
          <w:rFonts w:hint="eastAsia"/>
          <w:sz w:val="24"/>
        </w:rPr>
        <w:t>和</w:t>
      </w:r>
      <w:r w:rsidRPr="00800D22">
        <w:rPr>
          <w:sz w:val="24"/>
        </w:rPr>
        <w:t>科学的交易模式等问题，这些问题的存在影响了产权交易市场的发展及其功能的实现，有关部门应当加强对产权交易市场的监管，使其遵循信息公开、交易公正</w:t>
      </w:r>
      <w:r w:rsidRPr="00800D22">
        <w:rPr>
          <w:rFonts w:hint="eastAsia"/>
          <w:sz w:val="24"/>
        </w:rPr>
        <w:t>及</w:t>
      </w:r>
      <w:r w:rsidRPr="00800D22">
        <w:rPr>
          <w:sz w:val="24"/>
        </w:rPr>
        <w:t>资源共享的原则，</w:t>
      </w:r>
      <w:r w:rsidRPr="00800D22">
        <w:rPr>
          <w:rFonts w:hint="eastAsia"/>
          <w:sz w:val="24"/>
        </w:rPr>
        <w:t>从而</w:t>
      </w:r>
      <w:r w:rsidRPr="00800D22">
        <w:rPr>
          <w:sz w:val="24"/>
        </w:rPr>
        <w:t>充分发挥</w:t>
      </w:r>
      <w:r w:rsidRPr="00800D22">
        <w:rPr>
          <w:rFonts w:hint="eastAsia"/>
          <w:sz w:val="24"/>
        </w:rPr>
        <w:t>其</w:t>
      </w:r>
      <w:r w:rsidRPr="00800D22">
        <w:rPr>
          <w:sz w:val="24"/>
        </w:rPr>
        <w:t>价格发现</w:t>
      </w:r>
      <w:r w:rsidRPr="00800D22">
        <w:rPr>
          <w:rFonts w:hint="eastAsia"/>
          <w:sz w:val="24"/>
        </w:rPr>
        <w:t>和</w:t>
      </w:r>
      <w:r w:rsidRPr="00800D22">
        <w:rPr>
          <w:sz w:val="24"/>
        </w:rPr>
        <w:t>价格形成功能，提高</w:t>
      </w:r>
      <w:r w:rsidRPr="00800D22">
        <w:rPr>
          <w:rFonts w:hint="eastAsia"/>
          <w:sz w:val="24"/>
        </w:rPr>
        <w:t>产权交易</w:t>
      </w:r>
      <w:r w:rsidRPr="00800D22">
        <w:rPr>
          <w:sz w:val="24"/>
        </w:rPr>
        <w:t>市场的流动性和变现能力。</w:t>
      </w:r>
      <w:bookmarkStart w:id="7" w:name="_Toc238267548"/>
    </w:p>
    <w:bookmarkEnd w:id="7"/>
    <w:p w14:paraId="1FAB6DAC" w14:textId="77777777" w:rsidR="005C4392" w:rsidRPr="00800D22" w:rsidRDefault="005C4392" w:rsidP="005C4392">
      <w:pPr>
        <w:pStyle w:val="41"/>
        <w:spacing w:line="434" w:lineRule="exact"/>
        <w:ind w:firstLineChars="196" w:firstLine="472"/>
        <w:rPr>
          <w:rFonts w:hAnsi="Times New Roman" w:hint="eastAsia"/>
          <w:sz w:val="24"/>
          <w:szCs w:val="24"/>
        </w:rPr>
      </w:pPr>
      <w:r>
        <w:rPr>
          <w:rFonts w:hAnsi="Times New Roman" w:hint="eastAsia"/>
          <w:sz w:val="24"/>
          <w:szCs w:val="24"/>
        </w:rPr>
        <w:t>5</w:t>
      </w:r>
      <w:r>
        <w:rPr>
          <w:rFonts w:hAnsi="Times New Roman" w:hint="eastAsia"/>
          <w:sz w:val="24"/>
          <w:szCs w:val="24"/>
        </w:rPr>
        <w:t>、</w:t>
      </w:r>
      <w:r w:rsidRPr="00800D22">
        <w:rPr>
          <w:rFonts w:hAnsi="Times New Roman" w:hint="eastAsia"/>
          <w:sz w:val="24"/>
          <w:szCs w:val="24"/>
        </w:rPr>
        <w:t>提高信用评级机构公信力</w:t>
      </w:r>
    </w:p>
    <w:p w14:paraId="0E9B356E" w14:textId="77777777" w:rsidR="005C4392" w:rsidRPr="00800D22" w:rsidRDefault="005C4392" w:rsidP="005C4392">
      <w:pPr>
        <w:spacing w:line="434" w:lineRule="exact"/>
        <w:ind w:firstLineChars="200" w:firstLine="480"/>
        <w:rPr>
          <w:rFonts w:hint="eastAsia"/>
          <w:sz w:val="24"/>
        </w:rPr>
      </w:pPr>
      <w:r w:rsidRPr="00800D22">
        <w:rPr>
          <w:rFonts w:hint="eastAsia"/>
          <w:sz w:val="24"/>
        </w:rPr>
        <w:t>任何一种增信方式的完善都依赖于信用评级机构成熟的评级技术和较高的市场公信力。但由于我国信用评级行业发展历程较短，且近期受国际评级机构</w:t>
      </w:r>
      <w:r w:rsidRPr="00800D22">
        <w:rPr>
          <w:rFonts w:ascii="宋体" w:hint="eastAsia"/>
          <w:kern w:val="0"/>
          <w:sz w:val="24"/>
        </w:rPr>
        <w:t>违背职业原则和滥用市场公信力等不利因素影响，我国评级机构公信力受到极大的挑战。</w:t>
      </w:r>
    </w:p>
    <w:p w14:paraId="735D7D8C" w14:textId="77777777" w:rsidR="005C4392" w:rsidRPr="00800D22" w:rsidRDefault="005C4392" w:rsidP="005C4392">
      <w:pPr>
        <w:spacing w:line="434" w:lineRule="exact"/>
        <w:ind w:firstLineChars="200" w:firstLine="480"/>
        <w:rPr>
          <w:rFonts w:hAnsi="宋体" w:hint="eastAsia"/>
          <w:sz w:val="24"/>
        </w:rPr>
      </w:pPr>
      <w:smartTag w:uri="urn:schemas-microsoft-com:office:smarttags" w:element="chsdate">
        <w:smartTagPr>
          <w:attr w:name="IsROCDate" w:val="False"/>
          <w:attr w:name="IsLunarDate" w:val="False"/>
          <w:attr w:name="Day" w:val="12"/>
          <w:attr w:name="Month" w:val="10"/>
          <w:attr w:name="Year" w:val="2007"/>
        </w:smartTagPr>
        <w:r w:rsidRPr="00800D22">
          <w:rPr>
            <w:sz w:val="24"/>
          </w:rPr>
          <w:t>2007</w:t>
        </w:r>
        <w:r w:rsidRPr="00800D22">
          <w:rPr>
            <w:rFonts w:hAnsi="宋体"/>
            <w:sz w:val="24"/>
          </w:rPr>
          <w:t>年</w:t>
        </w:r>
        <w:r w:rsidRPr="00800D22">
          <w:rPr>
            <w:sz w:val="24"/>
          </w:rPr>
          <w:t>10</w:t>
        </w:r>
        <w:r w:rsidRPr="00800D22">
          <w:rPr>
            <w:rFonts w:hAnsi="宋体"/>
            <w:sz w:val="24"/>
          </w:rPr>
          <w:t>月</w:t>
        </w:r>
        <w:r w:rsidRPr="00800D22">
          <w:rPr>
            <w:rFonts w:hAnsi="宋体" w:hint="eastAsia"/>
            <w:sz w:val="24"/>
          </w:rPr>
          <w:t>12</w:t>
        </w:r>
        <w:r w:rsidRPr="00800D22">
          <w:rPr>
            <w:rFonts w:hAnsi="宋体" w:hint="eastAsia"/>
            <w:sz w:val="24"/>
          </w:rPr>
          <w:t>日</w:t>
        </w:r>
      </w:smartTag>
      <w:r w:rsidRPr="00800D22">
        <w:rPr>
          <w:rFonts w:hAnsi="宋体"/>
          <w:sz w:val="24"/>
        </w:rPr>
        <w:t>，中国银行业监督管理委员会</w:t>
      </w:r>
      <w:r w:rsidRPr="00800D22">
        <w:rPr>
          <w:rFonts w:hAnsi="宋体" w:hint="eastAsia"/>
          <w:sz w:val="24"/>
        </w:rPr>
        <w:t>发文叫停银行担保</w:t>
      </w:r>
      <w:r w:rsidRPr="00800D22">
        <w:rPr>
          <w:rFonts w:hAnsi="宋体"/>
          <w:sz w:val="24"/>
        </w:rPr>
        <w:t>，</w:t>
      </w:r>
      <w:r w:rsidRPr="00800D22">
        <w:rPr>
          <w:rFonts w:hAnsi="宋体" w:hint="eastAsia"/>
          <w:sz w:val="24"/>
        </w:rPr>
        <w:t>从此债券</w:t>
      </w:r>
      <w:r w:rsidRPr="00800D22">
        <w:rPr>
          <w:rFonts w:hAnsi="宋体"/>
          <w:sz w:val="24"/>
        </w:rPr>
        <w:t>担保方式呈现多样化，担保方式的多样化凸显债券</w:t>
      </w:r>
      <w:r w:rsidRPr="00800D22">
        <w:rPr>
          <w:rFonts w:hAnsi="宋体" w:hint="eastAsia"/>
          <w:sz w:val="24"/>
        </w:rPr>
        <w:t>信用</w:t>
      </w:r>
      <w:r w:rsidRPr="00800D22">
        <w:rPr>
          <w:rFonts w:hAnsi="宋体"/>
          <w:sz w:val="24"/>
        </w:rPr>
        <w:t>评级的作用。以往企业担保一般由政策性银行或商业银行担保，即使债券发行人的主体级别较低，经过银行担保，债券的级别一般在</w:t>
      </w:r>
      <w:r w:rsidRPr="00800D22">
        <w:rPr>
          <w:sz w:val="24"/>
        </w:rPr>
        <w:t>AAA</w:t>
      </w:r>
      <w:r w:rsidRPr="00800D22">
        <w:rPr>
          <w:rFonts w:hAnsi="宋体"/>
          <w:sz w:val="24"/>
        </w:rPr>
        <w:t>水平，债券的资信等级水平相差不多，债券利率水平相差不大，评级机构在市场的地位并不明显。取消银行担保后，担保方式的多样化使得债券评级结果不再集中于</w:t>
      </w:r>
      <w:r w:rsidRPr="00800D22">
        <w:rPr>
          <w:sz w:val="24"/>
        </w:rPr>
        <w:t>AAA</w:t>
      </w:r>
      <w:r w:rsidRPr="00800D22">
        <w:rPr>
          <w:rFonts w:hAnsi="宋体"/>
          <w:sz w:val="24"/>
        </w:rPr>
        <w:t>水平上，债券级别区间扩大了，利率水平区间也扩大了，利率水平和债券级别的负相关关系得到了充分体现，投资者进行债券投资时更加关注评级机构的</w:t>
      </w:r>
      <w:r w:rsidRPr="00800D22">
        <w:rPr>
          <w:rFonts w:hAnsi="宋体" w:hint="eastAsia"/>
          <w:sz w:val="24"/>
        </w:rPr>
        <w:t>评级</w:t>
      </w:r>
      <w:r w:rsidRPr="00800D22">
        <w:rPr>
          <w:rFonts w:hAnsi="宋体"/>
          <w:sz w:val="24"/>
        </w:rPr>
        <w:t>结果，评级机构</w:t>
      </w:r>
      <w:r w:rsidRPr="00800D22">
        <w:rPr>
          <w:rFonts w:hAnsi="宋体" w:hint="eastAsia"/>
          <w:sz w:val="24"/>
        </w:rPr>
        <w:t>的</w:t>
      </w:r>
      <w:r w:rsidRPr="00800D22">
        <w:rPr>
          <w:rFonts w:hAnsi="宋体"/>
          <w:sz w:val="24"/>
        </w:rPr>
        <w:t>市场地位得到</w:t>
      </w:r>
      <w:r w:rsidRPr="00800D22">
        <w:rPr>
          <w:rFonts w:hAnsi="宋体" w:hint="eastAsia"/>
          <w:sz w:val="24"/>
        </w:rPr>
        <w:t>一定的</w:t>
      </w:r>
      <w:r w:rsidRPr="00800D22">
        <w:rPr>
          <w:rFonts w:hAnsi="宋体"/>
          <w:sz w:val="24"/>
        </w:rPr>
        <w:t>提高。</w:t>
      </w:r>
    </w:p>
    <w:p w14:paraId="64A653BA" w14:textId="77777777" w:rsidR="005C4392" w:rsidRPr="00800D22" w:rsidRDefault="005C4392" w:rsidP="005C4392">
      <w:pPr>
        <w:spacing w:line="434" w:lineRule="exact"/>
        <w:ind w:firstLineChars="196" w:firstLine="470"/>
        <w:rPr>
          <w:rFonts w:eastAsia="新宋体"/>
          <w:kern w:val="0"/>
        </w:rPr>
      </w:pPr>
      <w:r w:rsidRPr="00800D22">
        <w:rPr>
          <w:rFonts w:hint="eastAsia"/>
          <w:kern w:val="0"/>
          <w:sz w:val="24"/>
        </w:rPr>
        <w:t>同时，近年来国家大力发展债券市场，为评级行业的发展提供了良好的市场机会，见表</w:t>
      </w:r>
      <w:r w:rsidRPr="00800D22">
        <w:rPr>
          <w:rFonts w:hint="eastAsia"/>
          <w:kern w:val="0"/>
          <w:sz w:val="24"/>
        </w:rPr>
        <w:t>7.6</w:t>
      </w:r>
      <w:r w:rsidRPr="00800D22">
        <w:rPr>
          <w:rFonts w:hint="eastAsia"/>
          <w:kern w:val="0"/>
          <w:sz w:val="24"/>
        </w:rPr>
        <w:t>。</w:t>
      </w:r>
      <w:r w:rsidRPr="00800D22">
        <w:rPr>
          <w:rFonts w:hint="eastAsia"/>
          <w:kern w:val="0"/>
          <w:sz w:val="24"/>
        </w:rPr>
        <w:t>2007-2009</w:t>
      </w:r>
      <w:r w:rsidRPr="00800D22">
        <w:rPr>
          <w:rFonts w:hint="eastAsia"/>
          <w:kern w:val="0"/>
          <w:sz w:val="24"/>
        </w:rPr>
        <w:t>年，我国</w:t>
      </w:r>
      <w:r w:rsidRPr="00800D22">
        <w:rPr>
          <w:kern w:val="0"/>
          <w:sz w:val="24"/>
        </w:rPr>
        <w:t>须进行信用评级的各类债券</w:t>
      </w:r>
      <w:r w:rsidRPr="00800D22">
        <w:rPr>
          <w:rFonts w:hint="eastAsia"/>
          <w:kern w:val="0"/>
          <w:sz w:val="24"/>
        </w:rPr>
        <w:t>累计</w:t>
      </w:r>
      <w:r w:rsidRPr="00800D22">
        <w:rPr>
          <w:rFonts w:hint="eastAsia"/>
          <w:kern w:val="0"/>
          <w:sz w:val="24"/>
        </w:rPr>
        <w:t>1,612</w:t>
      </w:r>
      <w:r w:rsidRPr="00800D22">
        <w:rPr>
          <w:rFonts w:hint="eastAsia"/>
          <w:kern w:val="0"/>
          <w:sz w:val="24"/>
        </w:rPr>
        <w:t>期，发行总额累计</w:t>
      </w:r>
      <w:r w:rsidRPr="00800D22">
        <w:rPr>
          <w:rFonts w:hint="eastAsia"/>
          <w:kern w:val="0"/>
          <w:sz w:val="24"/>
        </w:rPr>
        <w:t>37,010.42</w:t>
      </w:r>
      <w:r w:rsidRPr="00800D22">
        <w:rPr>
          <w:rFonts w:hint="eastAsia"/>
          <w:kern w:val="0"/>
          <w:sz w:val="24"/>
        </w:rPr>
        <w:t>亿元。与此同时，</w:t>
      </w:r>
      <w:r w:rsidRPr="00800D22">
        <w:rPr>
          <w:kern w:val="0"/>
          <w:sz w:val="24"/>
        </w:rPr>
        <w:t>公司债券和企业债券的增信方式不断创新，</w:t>
      </w:r>
      <w:r w:rsidRPr="00800D22">
        <w:rPr>
          <w:rFonts w:hint="eastAsia"/>
          <w:kern w:val="0"/>
          <w:sz w:val="24"/>
        </w:rPr>
        <w:t>出现了</w:t>
      </w:r>
      <w:r w:rsidRPr="00800D22">
        <w:rPr>
          <w:kern w:val="0"/>
          <w:sz w:val="24"/>
        </w:rPr>
        <w:t>债券互保、资产抵押以及由第三方提供无条件不可撤销的连带责任保证担保等</w:t>
      </w:r>
      <w:r w:rsidRPr="00800D22">
        <w:rPr>
          <w:rFonts w:hint="eastAsia"/>
          <w:kern w:val="0"/>
          <w:sz w:val="24"/>
        </w:rPr>
        <w:t>新方式。可以预见，未来还会出现更多的增信方式，这就对评级技术的更新提出了新的要求。</w:t>
      </w:r>
    </w:p>
    <w:p w14:paraId="5BE6E7C0" w14:textId="2756322D" w:rsidR="005C4392" w:rsidRPr="00800D22" w:rsidRDefault="005C4392" w:rsidP="005C4392">
      <w:pPr>
        <w:keepNext/>
        <w:autoSpaceDE w:val="0"/>
        <w:autoSpaceDN w:val="0"/>
        <w:adjustRightInd w:val="0"/>
        <w:spacing w:beforeLines="50" w:before="156" w:line="440" w:lineRule="exact"/>
        <w:jc w:val="center"/>
        <w:rPr>
          <w:rFonts w:hint="eastAsia"/>
          <w:kern w:val="0"/>
          <w:szCs w:val="21"/>
        </w:rPr>
      </w:pPr>
      <w:bookmarkStart w:id="8" w:name="_Toc256506462"/>
      <w:r w:rsidRPr="00800D22">
        <w:rPr>
          <w:rFonts w:hint="eastAsia"/>
          <w:kern w:val="0"/>
          <w:szCs w:val="21"/>
        </w:rPr>
        <w:t>表</w:t>
      </w:r>
      <w:r>
        <w:rPr>
          <w:rFonts w:hint="eastAsia"/>
          <w:kern w:val="0"/>
          <w:szCs w:val="21"/>
        </w:rPr>
        <w:t>2</w:t>
      </w:r>
      <w:r w:rsidRPr="00800D22">
        <w:rPr>
          <w:rFonts w:hint="eastAsia"/>
          <w:kern w:val="0"/>
          <w:szCs w:val="21"/>
        </w:rPr>
        <w:t xml:space="preserve">  </w:t>
      </w:r>
      <w:r w:rsidRPr="00800D22">
        <w:rPr>
          <w:rFonts w:hint="eastAsia"/>
          <w:kern w:val="0"/>
          <w:szCs w:val="21"/>
        </w:rPr>
        <w:t>最近三年需评级债券品种发行情况</w:t>
      </w:r>
      <w:r w:rsidRPr="00800D22">
        <w:rPr>
          <w:kern w:val="0"/>
          <w:szCs w:val="21"/>
        </w:rPr>
        <w:t>（单位：亿元</w:t>
      </w:r>
      <w:r w:rsidRPr="00800D22">
        <w:rPr>
          <w:rFonts w:hint="eastAsia"/>
          <w:kern w:val="0"/>
          <w:szCs w:val="21"/>
        </w:rPr>
        <w:t>）</w:t>
      </w:r>
      <w:bookmarkEnd w:id="8"/>
    </w:p>
    <w:p w14:paraId="4455A124" w14:textId="2C98E5C7" w:rsidR="005C4392" w:rsidRPr="00800D22" w:rsidRDefault="005C4392" w:rsidP="005C4392">
      <w:pPr>
        <w:jc w:val="center"/>
        <w:rPr>
          <w:rFonts w:hint="eastAsia"/>
        </w:rPr>
      </w:pPr>
      <w:r w:rsidRPr="00800D22">
        <w:rPr>
          <w:rFonts w:hint="eastAsia"/>
          <w:szCs w:val="21"/>
        </w:rPr>
        <w:t xml:space="preserve">Table </w:t>
      </w:r>
      <w:r>
        <w:rPr>
          <w:rFonts w:hint="eastAsia"/>
          <w:szCs w:val="21"/>
        </w:rPr>
        <w:t>2</w:t>
      </w:r>
      <w:r w:rsidRPr="00800D22">
        <w:rPr>
          <w:rFonts w:hint="eastAsia"/>
          <w:szCs w:val="21"/>
        </w:rPr>
        <w:t xml:space="preserve">  </w:t>
      </w:r>
      <w:r w:rsidRPr="00800D22">
        <w:t>Issuance</w:t>
      </w:r>
      <w:r w:rsidRPr="00800D22">
        <w:rPr>
          <w:rFonts w:hint="eastAsia"/>
        </w:rPr>
        <w:t xml:space="preserve"> of d</w:t>
      </w:r>
      <w:r w:rsidRPr="00800D22">
        <w:t>ifferent bond</w:t>
      </w:r>
      <w:r w:rsidRPr="00800D22">
        <w:rPr>
          <w:rFonts w:hint="eastAsia"/>
        </w:rPr>
        <w:t>s</w:t>
      </w:r>
      <w:r w:rsidRPr="00800D22">
        <w:t xml:space="preserve"> </w:t>
      </w:r>
      <w:proofErr w:type="gramStart"/>
      <w:r w:rsidRPr="00800D22">
        <w:rPr>
          <w:rFonts w:hint="eastAsia"/>
        </w:rPr>
        <w:t>have to</w:t>
      </w:r>
      <w:proofErr w:type="gramEnd"/>
      <w:r w:rsidRPr="00800D22">
        <w:rPr>
          <w:rFonts w:hint="eastAsia"/>
        </w:rPr>
        <w:t xml:space="preserve"> be rated in </w:t>
      </w:r>
      <w:proofErr w:type="spellStart"/>
      <w:proofErr w:type="gramStart"/>
      <w:r w:rsidRPr="00800D22">
        <w:t>thepast</w:t>
      </w:r>
      <w:proofErr w:type="spellEnd"/>
      <w:proofErr w:type="gramEnd"/>
      <w:r w:rsidRPr="00800D22">
        <w:t xml:space="preserve"> three years</w:t>
      </w:r>
    </w:p>
    <w:p w14:paraId="2413CD9A" w14:textId="77777777" w:rsidR="005C4392" w:rsidRPr="00800D22" w:rsidRDefault="005C4392" w:rsidP="005C4392">
      <w:pPr>
        <w:jc w:val="center"/>
      </w:pPr>
      <w:r w:rsidRPr="00800D22">
        <w:rPr>
          <w:rFonts w:hint="eastAsia"/>
        </w:rPr>
        <w:t xml:space="preserve"> (Unit: 100 million yuan)</w:t>
      </w:r>
    </w:p>
    <w:tbl>
      <w:tblPr>
        <w:tblW w:w="5000" w:type="pct"/>
        <w:tblLook w:val="00A0" w:firstRow="1" w:lastRow="0" w:firstColumn="1" w:lastColumn="0" w:noHBand="0" w:noVBand="0"/>
      </w:tblPr>
      <w:tblGrid>
        <w:gridCol w:w="2376"/>
        <w:gridCol w:w="749"/>
        <w:gridCol w:w="936"/>
        <w:gridCol w:w="486"/>
        <w:gridCol w:w="936"/>
        <w:gridCol w:w="636"/>
        <w:gridCol w:w="846"/>
        <w:gridCol w:w="621"/>
        <w:gridCol w:w="936"/>
      </w:tblGrid>
      <w:tr w:rsidR="005C4392" w:rsidRPr="00BA6BF4" w14:paraId="16A776A6" w14:textId="77777777" w:rsidTr="000A32F1">
        <w:trPr>
          <w:trHeight w:val="270"/>
        </w:trPr>
        <w:tc>
          <w:tcPr>
            <w:tcW w:w="945" w:type="pct"/>
            <w:vMerge w:val="restart"/>
            <w:tcBorders>
              <w:top w:val="single" w:sz="4" w:space="0" w:color="auto"/>
            </w:tcBorders>
            <w:noWrap/>
            <w:vAlign w:val="center"/>
          </w:tcPr>
          <w:p w14:paraId="26C35986" w14:textId="77777777" w:rsidR="005C4392" w:rsidRPr="00BA6BF4" w:rsidRDefault="005C4392" w:rsidP="000A32F1">
            <w:pPr>
              <w:widowControl/>
              <w:rPr>
                <w:rFonts w:eastAsia="新宋体"/>
                <w:kern w:val="0"/>
                <w:szCs w:val="21"/>
              </w:rPr>
            </w:pPr>
            <w:r w:rsidRPr="00BA6BF4">
              <w:rPr>
                <w:rFonts w:eastAsia="新宋体"/>
                <w:kern w:val="0"/>
                <w:szCs w:val="21"/>
              </w:rPr>
              <w:t>债券类型</w:t>
            </w:r>
          </w:p>
        </w:tc>
        <w:tc>
          <w:tcPr>
            <w:tcW w:w="1142" w:type="pct"/>
            <w:gridSpan w:val="2"/>
            <w:tcBorders>
              <w:top w:val="single" w:sz="4" w:space="0" w:color="auto"/>
            </w:tcBorders>
            <w:vAlign w:val="center"/>
          </w:tcPr>
          <w:p w14:paraId="2F4E3595" w14:textId="77777777" w:rsidR="005C4392" w:rsidRPr="00BA6BF4" w:rsidRDefault="005C4392" w:rsidP="000A32F1">
            <w:pPr>
              <w:widowControl/>
              <w:rPr>
                <w:rFonts w:eastAsia="新宋体"/>
                <w:kern w:val="0"/>
                <w:szCs w:val="21"/>
              </w:rPr>
            </w:pPr>
            <w:r w:rsidRPr="00BA6BF4">
              <w:rPr>
                <w:rFonts w:eastAsia="新宋体"/>
                <w:kern w:val="0"/>
                <w:szCs w:val="21"/>
              </w:rPr>
              <w:t>2009</w:t>
            </w:r>
            <w:r w:rsidRPr="00BA6BF4">
              <w:rPr>
                <w:rFonts w:eastAsia="新宋体"/>
                <w:kern w:val="0"/>
                <w:szCs w:val="21"/>
              </w:rPr>
              <w:t>年</w:t>
            </w:r>
          </w:p>
        </w:tc>
        <w:tc>
          <w:tcPr>
            <w:tcW w:w="991" w:type="pct"/>
            <w:gridSpan w:val="2"/>
            <w:tcBorders>
              <w:top w:val="single" w:sz="4" w:space="0" w:color="auto"/>
            </w:tcBorders>
            <w:vAlign w:val="center"/>
          </w:tcPr>
          <w:p w14:paraId="666A6F0A" w14:textId="77777777" w:rsidR="005C4392" w:rsidRPr="00BA6BF4" w:rsidRDefault="005C4392" w:rsidP="000A32F1">
            <w:pPr>
              <w:widowControl/>
              <w:rPr>
                <w:rFonts w:eastAsia="新宋体"/>
                <w:kern w:val="0"/>
                <w:szCs w:val="21"/>
              </w:rPr>
            </w:pPr>
            <w:r w:rsidRPr="00BA6BF4">
              <w:rPr>
                <w:rFonts w:eastAsia="新宋体"/>
                <w:kern w:val="0"/>
                <w:szCs w:val="21"/>
              </w:rPr>
              <w:t>2008</w:t>
            </w:r>
            <w:r w:rsidRPr="00BA6BF4">
              <w:rPr>
                <w:rFonts w:eastAsia="新宋体"/>
                <w:kern w:val="0"/>
                <w:szCs w:val="21"/>
              </w:rPr>
              <w:t>年</w:t>
            </w:r>
          </w:p>
        </w:tc>
        <w:tc>
          <w:tcPr>
            <w:tcW w:w="933" w:type="pct"/>
            <w:gridSpan w:val="2"/>
            <w:tcBorders>
              <w:top w:val="single" w:sz="4" w:space="0" w:color="auto"/>
            </w:tcBorders>
            <w:noWrap/>
            <w:vAlign w:val="center"/>
          </w:tcPr>
          <w:p w14:paraId="1C32D1A4" w14:textId="77777777" w:rsidR="005C4392" w:rsidRPr="00BA6BF4" w:rsidRDefault="005C4392" w:rsidP="000A32F1">
            <w:pPr>
              <w:widowControl/>
              <w:rPr>
                <w:rFonts w:eastAsia="新宋体"/>
                <w:kern w:val="0"/>
                <w:szCs w:val="21"/>
              </w:rPr>
            </w:pPr>
            <w:r w:rsidRPr="00BA6BF4">
              <w:rPr>
                <w:rFonts w:eastAsia="新宋体"/>
                <w:kern w:val="0"/>
                <w:szCs w:val="21"/>
              </w:rPr>
              <w:t>2007</w:t>
            </w:r>
            <w:r w:rsidRPr="00BA6BF4">
              <w:rPr>
                <w:rFonts w:eastAsia="新宋体"/>
                <w:kern w:val="0"/>
                <w:szCs w:val="21"/>
              </w:rPr>
              <w:t>年</w:t>
            </w:r>
          </w:p>
        </w:tc>
        <w:tc>
          <w:tcPr>
            <w:tcW w:w="989" w:type="pct"/>
            <w:gridSpan w:val="2"/>
            <w:tcBorders>
              <w:top w:val="single" w:sz="4" w:space="0" w:color="auto"/>
            </w:tcBorders>
            <w:vAlign w:val="center"/>
          </w:tcPr>
          <w:p w14:paraId="64A12F7B" w14:textId="77777777" w:rsidR="005C4392" w:rsidRPr="00BA6BF4" w:rsidRDefault="005C4392" w:rsidP="000A32F1">
            <w:pPr>
              <w:widowControl/>
              <w:rPr>
                <w:rFonts w:eastAsia="新宋体"/>
                <w:kern w:val="0"/>
                <w:szCs w:val="21"/>
              </w:rPr>
            </w:pPr>
            <w:r w:rsidRPr="00BA6BF4">
              <w:rPr>
                <w:rFonts w:eastAsia="新宋体"/>
                <w:kern w:val="0"/>
                <w:szCs w:val="21"/>
              </w:rPr>
              <w:t>三年累计</w:t>
            </w:r>
          </w:p>
        </w:tc>
      </w:tr>
      <w:tr w:rsidR="005C4392" w:rsidRPr="00BA6BF4" w14:paraId="772B9F1E" w14:textId="77777777" w:rsidTr="000A32F1">
        <w:trPr>
          <w:trHeight w:val="270"/>
        </w:trPr>
        <w:tc>
          <w:tcPr>
            <w:tcW w:w="945" w:type="pct"/>
            <w:vMerge/>
            <w:tcBorders>
              <w:bottom w:val="single" w:sz="4" w:space="0" w:color="auto"/>
            </w:tcBorders>
            <w:noWrap/>
            <w:vAlign w:val="center"/>
          </w:tcPr>
          <w:p w14:paraId="317F8689" w14:textId="77777777" w:rsidR="005C4392" w:rsidRPr="00BA6BF4" w:rsidRDefault="005C4392" w:rsidP="000A32F1">
            <w:pPr>
              <w:widowControl/>
              <w:rPr>
                <w:rFonts w:eastAsia="新宋体"/>
                <w:kern w:val="0"/>
                <w:szCs w:val="21"/>
              </w:rPr>
            </w:pPr>
          </w:p>
        </w:tc>
        <w:tc>
          <w:tcPr>
            <w:tcW w:w="593" w:type="pct"/>
            <w:tcBorders>
              <w:bottom w:val="single" w:sz="4" w:space="0" w:color="auto"/>
            </w:tcBorders>
            <w:vAlign w:val="center"/>
          </w:tcPr>
          <w:p w14:paraId="04591382" w14:textId="77777777" w:rsidR="005C4392" w:rsidRPr="00BA6BF4" w:rsidRDefault="005C4392" w:rsidP="000A32F1">
            <w:pPr>
              <w:widowControl/>
              <w:rPr>
                <w:rFonts w:eastAsia="新宋体" w:hint="eastAsia"/>
                <w:kern w:val="0"/>
                <w:szCs w:val="21"/>
              </w:rPr>
            </w:pPr>
            <w:r w:rsidRPr="00BA6BF4">
              <w:rPr>
                <w:rFonts w:eastAsia="新宋体"/>
                <w:kern w:val="0"/>
                <w:szCs w:val="21"/>
              </w:rPr>
              <w:t>期数</w:t>
            </w:r>
          </w:p>
        </w:tc>
        <w:tc>
          <w:tcPr>
            <w:tcW w:w="549" w:type="pct"/>
            <w:tcBorders>
              <w:bottom w:val="single" w:sz="4" w:space="0" w:color="auto"/>
            </w:tcBorders>
            <w:vAlign w:val="center"/>
          </w:tcPr>
          <w:p w14:paraId="684E1E9E" w14:textId="77777777" w:rsidR="005C4392" w:rsidRPr="00BA6BF4" w:rsidRDefault="005C4392" w:rsidP="000A32F1">
            <w:pPr>
              <w:widowControl/>
              <w:rPr>
                <w:rFonts w:eastAsia="新宋体"/>
                <w:kern w:val="0"/>
                <w:szCs w:val="21"/>
              </w:rPr>
            </w:pPr>
            <w:r w:rsidRPr="00BA6BF4">
              <w:rPr>
                <w:rFonts w:eastAsia="新宋体"/>
                <w:kern w:val="0"/>
                <w:szCs w:val="21"/>
              </w:rPr>
              <w:t>发行</w:t>
            </w:r>
          </w:p>
          <w:p w14:paraId="17F97CAD" w14:textId="77777777" w:rsidR="005C4392" w:rsidRPr="00BA6BF4" w:rsidRDefault="005C4392" w:rsidP="000A32F1">
            <w:pPr>
              <w:widowControl/>
              <w:rPr>
                <w:rFonts w:eastAsia="新宋体"/>
                <w:kern w:val="0"/>
                <w:szCs w:val="21"/>
              </w:rPr>
            </w:pPr>
            <w:r w:rsidRPr="00BA6BF4">
              <w:rPr>
                <w:rFonts w:eastAsia="新宋体"/>
                <w:kern w:val="0"/>
                <w:szCs w:val="21"/>
              </w:rPr>
              <w:t>总额</w:t>
            </w:r>
          </w:p>
        </w:tc>
        <w:tc>
          <w:tcPr>
            <w:tcW w:w="398" w:type="pct"/>
            <w:tcBorders>
              <w:bottom w:val="single" w:sz="4" w:space="0" w:color="auto"/>
            </w:tcBorders>
            <w:vAlign w:val="center"/>
          </w:tcPr>
          <w:p w14:paraId="5930B431" w14:textId="77777777" w:rsidR="005C4392" w:rsidRPr="00BA6BF4" w:rsidRDefault="005C4392" w:rsidP="000A32F1">
            <w:pPr>
              <w:widowControl/>
              <w:rPr>
                <w:rFonts w:eastAsia="新宋体" w:hint="eastAsia"/>
                <w:kern w:val="0"/>
                <w:szCs w:val="21"/>
              </w:rPr>
            </w:pPr>
            <w:r w:rsidRPr="00BA6BF4">
              <w:rPr>
                <w:rFonts w:eastAsia="新宋体"/>
                <w:kern w:val="0"/>
                <w:szCs w:val="21"/>
              </w:rPr>
              <w:t>期数</w:t>
            </w:r>
          </w:p>
        </w:tc>
        <w:tc>
          <w:tcPr>
            <w:tcW w:w="593" w:type="pct"/>
            <w:tcBorders>
              <w:bottom w:val="single" w:sz="4" w:space="0" w:color="auto"/>
            </w:tcBorders>
            <w:vAlign w:val="center"/>
          </w:tcPr>
          <w:p w14:paraId="3C7D903F" w14:textId="77777777" w:rsidR="005C4392" w:rsidRPr="00BA6BF4" w:rsidRDefault="005C4392" w:rsidP="000A32F1">
            <w:pPr>
              <w:widowControl/>
              <w:rPr>
                <w:rFonts w:eastAsia="新宋体"/>
                <w:kern w:val="0"/>
                <w:szCs w:val="21"/>
              </w:rPr>
            </w:pPr>
            <w:r w:rsidRPr="00BA6BF4">
              <w:rPr>
                <w:rFonts w:eastAsia="新宋体"/>
                <w:kern w:val="0"/>
                <w:szCs w:val="21"/>
              </w:rPr>
              <w:t>发行</w:t>
            </w:r>
          </w:p>
          <w:p w14:paraId="38138F90" w14:textId="77777777" w:rsidR="005C4392" w:rsidRPr="00BA6BF4" w:rsidRDefault="005C4392" w:rsidP="000A32F1">
            <w:pPr>
              <w:widowControl/>
              <w:rPr>
                <w:rFonts w:eastAsia="新宋体"/>
                <w:kern w:val="0"/>
                <w:szCs w:val="21"/>
              </w:rPr>
            </w:pPr>
            <w:r w:rsidRPr="00BA6BF4">
              <w:rPr>
                <w:rFonts w:eastAsia="新宋体"/>
                <w:kern w:val="0"/>
                <w:szCs w:val="21"/>
              </w:rPr>
              <w:t>总额</w:t>
            </w:r>
          </w:p>
        </w:tc>
        <w:tc>
          <w:tcPr>
            <w:tcW w:w="398" w:type="pct"/>
            <w:tcBorders>
              <w:bottom w:val="single" w:sz="4" w:space="0" w:color="auto"/>
            </w:tcBorders>
            <w:noWrap/>
            <w:vAlign w:val="center"/>
          </w:tcPr>
          <w:p w14:paraId="61775683" w14:textId="77777777" w:rsidR="005C4392" w:rsidRPr="00BA6BF4" w:rsidRDefault="005C4392" w:rsidP="000A32F1">
            <w:pPr>
              <w:widowControl/>
              <w:rPr>
                <w:rFonts w:eastAsia="新宋体" w:hint="eastAsia"/>
                <w:kern w:val="0"/>
                <w:szCs w:val="21"/>
              </w:rPr>
            </w:pPr>
            <w:r w:rsidRPr="00BA6BF4">
              <w:rPr>
                <w:rFonts w:eastAsia="新宋体"/>
                <w:kern w:val="0"/>
                <w:szCs w:val="21"/>
              </w:rPr>
              <w:t>期数</w:t>
            </w:r>
          </w:p>
        </w:tc>
        <w:tc>
          <w:tcPr>
            <w:tcW w:w="535" w:type="pct"/>
            <w:tcBorders>
              <w:bottom w:val="single" w:sz="4" w:space="0" w:color="auto"/>
            </w:tcBorders>
            <w:noWrap/>
            <w:vAlign w:val="center"/>
          </w:tcPr>
          <w:p w14:paraId="3A3EB934" w14:textId="77777777" w:rsidR="005C4392" w:rsidRPr="00BA6BF4" w:rsidRDefault="005C4392" w:rsidP="000A32F1">
            <w:pPr>
              <w:widowControl/>
              <w:rPr>
                <w:rFonts w:eastAsia="新宋体"/>
                <w:kern w:val="0"/>
                <w:szCs w:val="21"/>
              </w:rPr>
            </w:pPr>
            <w:r w:rsidRPr="00BA6BF4">
              <w:rPr>
                <w:rFonts w:eastAsia="新宋体"/>
                <w:kern w:val="0"/>
                <w:szCs w:val="21"/>
              </w:rPr>
              <w:t>发行</w:t>
            </w:r>
          </w:p>
          <w:p w14:paraId="1353E306" w14:textId="77777777" w:rsidR="005C4392" w:rsidRPr="00BA6BF4" w:rsidRDefault="005C4392" w:rsidP="000A32F1">
            <w:pPr>
              <w:widowControl/>
              <w:rPr>
                <w:rFonts w:eastAsia="新宋体"/>
                <w:kern w:val="0"/>
                <w:szCs w:val="21"/>
              </w:rPr>
            </w:pPr>
            <w:r w:rsidRPr="00BA6BF4">
              <w:rPr>
                <w:rFonts w:eastAsia="新宋体"/>
                <w:kern w:val="0"/>
                <w:szCs w:val="21"/>
              </w:rPr>
              <w:t>总额</w:t>
            </w:r>
          </w:p>
        </w:tc>
        <w:tc>
          <w:tcPr>
            <w:tcW w:w="398" w:type="pct"/>
            <w:tcBorders>
              <w:bottom w:val="single" w:sz="4" w:space="0" w:color="auto"/>
            </w:tcBorders>
            <w:vAlign w:val="center"/>
          </w:tcPr>
          <w:p w14:paraId="14391C92" w14:textId="77777777" w:rsidR="005C4392" w:rsidRPr="00BA6BF4" w:rsidRDefault="005C4392" w:rsidP="000A32F1">
            <w:pPr>
              <w:widowControl/>
              <w:rPr>
                <w:rFonts w:eastAsia="新宋体" w:hint="eastAsia"/>
                <w:kern w:val="0"/>
                <w:szCs w:val="21"/>
              </w:rPr>
            </w:pPr>
            <w:r w:rsidRPr="00BA6BF4">
              <w:rPr>
                <w:rFonts w:eastAsia="新宋体"/>
                <w:kern w:val="0"/>
                <w:szCs w:val="21"/>
              </w:rPr>
              <w:t>期数</w:t>
            </w:r>
          </w:p>
        </w:tc>
        <w:tc>
          <w:tcPr>
            <w:tcW w:w="591" w:type="pct"/>
            <w:tcBorders>
              <w:bottom w:val="single" w:sz="4" w:space="0" w:color="auto"/>
            </w:tcBorders>
            <w:noWrap/>
            <w:vAlign w:val="center"/>
          </w:tcPr>
          <w:p w14:paraId="6E09DA23" w14:textId="77777777" w:rsidR="005C4392" w:rsidRPr="00BA6BF4" w:rsidRDefault="005C4392" w:rsidP="000A32F1">
            <w:pPr>
              <w:widowControl/>
              <w:rPr>
                <w:rFonts w:eastAsia="新宋体"/>
                <w:kern w:val="0"/>
                <w:szCs w:val="21"/>
              </w:rPr>
            </w:pPr>
            <w:r w:rsidRPr="00BA6BF4">
              <w:rPr>
                <w:rFonts w:eastAsia="新宋体"/>
                <w:kern w:val="0"/>
                <w:szCs w:val="21"/>
              </w:rPr>
              <w:t>发行</w:t>
            </w:r>
          </w:p>
          <w:p w14:paraId="0B026D66" w14:textId="77777777" w:rsidR="005C4392" w:rsidRPr="00BA6BF4" w:rsidRDefault="005C4392" w:rsidP="000A32F1">
            <w:pPr>
              <w:widowControl/>
              <w:rPr>
                <w:rFonts w:eastAsia="新宋体"/>
                <w:kern w:val="0"/>
                <w:szCs w:val="21"/>
              </w:rPr>
            </w:pPr>
            <w:r w:rsidRPr="00BA6BF4">
              <w:rPr>
                <w:rFonts w:eastAsia="新宋体"/>
                <w:kern w:val="0"/>
                <w:szCs w:val="21"/>
              </w:rPr>
              <w:t>总额</w:t>
            </w:r>
          </w:p>
        </w:tc>
      </w:tr>
      <w:tr w:rsidR="005C4392" w:rsidRPr="00BA6BF4" w14:paraId="2629C738" w14:textId="77777777" w:rsidTr="000A32F1">
        <w:trPr>
          <w:trHeight w:val="270"/>
        </w:trPr>
        <w:tc>
          <w:tcPr>
            <w:tcW w:w="945" w:type="pct"/>
            <w:tcBorders>
              <w:top w:val="single" w:sz="4" w:space="0" w:color="auto"/>
            </w:tcBorders>
            <w:noWrap/>
            <w:vAlign w:val="center"/>
          </w:tcPr>
          <w:p w14:paraId="5F844386" w14:textId="77777777" w:rsidR="005C4392" w:rsidRPr="00BA6BF4" w:rsidRDefault="005C4392" w:rsidP="000A32F1">
            <w:pPr>
              <w:widowControl/>
              <w:rPr>
                <w:rFonts w:eastAsia="新宋体"/>
                <w:kern w:val="0"/>
                <w:sz w:val="18"/>
                <w:szCs w:val="18"/>
              </w:rPr>
            </w:pPr>
            <w:r w:rsidRPr="00BA6BF4">
              <w:rPr>
                <w:rFonts w:eastAsia="新宋体"/>
                <w:kern w:val="0"/>
                <w:sz w:val="18"/>
                <w:szCs w:val="18"/>
              </w:rPr>
              <w:t>短期融资</w:t>
            </w:r>
            <w:proofErr w:type="gramStart"/>
            <w:r w:rsidRPr="00BA6BF4">
              <w:rPr>
                <w:rFonts w:eastAsia="新宋体"/>
                <w:kern w:val="0"/>
                <w:sz w:val="18"/>
                <w:szCs w:val="18"/>
              </w:rPr>
              <w:t>券</w:t>
            </w:r>
            <w:proofErr w:type="gramEnd"/>
          </w:p>
        </w:tc>
        <w:tc>
          <w:tcPr>
            <w:tcW w:w="593" w:type="pct"/>
            <w:tcBorders>
              <w:top w:val="single" w:sz="4" w:space="0" w:color="auto"/>
            </w:tcBorders>
            <w:vAlign w:val="center"/>
          </w:tcPr>
          <w:p w14:paraId="701F4ECF" w14:textId="77777777" w:rsidR="005C4392" w:rsidRPr="00BA6BF4" w:rsidRDefault="005C4392" w:rsidP="000A32F1">
            <w:pPr>
              <w:rPr>
                <w:sz w:val="18"/>
                <w:szCs w:val="18"/>
              </w:rPr>
            </w:pPr>
            <w:r w:rsidRPr="00BA6BF4">
              <w:rPr>
                <w:sz w:val="18"/>
                <w:szCs w:val="18"/>
              </w:rPr>
              <w:t>263</w:t>
            </w:r>
          </w:p>
        </w:tc>
        <w:tc>
          <w:tcPr>
            <w:tcW w:w="549" w:type="pct"/>
            <w:tcBorders>
              <w:top w:val="single" w:sz="4" w:space="0" w:color="auto"/>
            </w:tcBorders>
            <w:vAlign w:val="center"/>
          </w:tcPr>
          <w:p w14:paraId="7C1F40F3" w14:textId="77777777" w:rsidR="005C4392" w:rsidRPr="00BA6BF4" w:rsidRDefault="005C4392" w:rsidP="000A32F1">
            <w:pPr>
              <w:rPr>
                <w:rFonts w:hint="eastAsia"/>
                <w:sz w:val="18"/>
                <w:szCs w:val="18"/>
              </w:rPr>
            </w:pPr>
            <w:r w:rsidRPr="00BA6BF4">
              <w:rPr>
                <w:sz w:val="18"/>
                <w:szCs w:val="18"/>
              </w:rPr>
              <w:t>4,</w:t>
            </w:r>
            <w:r w:rsidRPr="00BA6BF4">
              <w:rPr>
                <w:rFonts w:hint="eastAsia"/>
                <w:sz w:val="18"/>
                <w:szCs w:val="18"/>
              </w:rPr>
              <w:t>565</w:t>
            </w:r>
            <w:r w:rsidRPr="00BA6BF4">
              <w:rPr>
                <w:sz w:val="18"/>
                <w:szCs w:val="18"/>
              </w:rPr>
              <w:t>.</w:t>
            </w:r>
            <w:r w:rsidRPr="00BA6BF4">
              <w:rPr>
                <w:rFonts w:hint="eastAsia"/>
                <w:sz w:val="18"/>
                <w:szCs w:val="18"/>
              </w:rPr>
              <w:t>70</w:t>
            </w:r>
          </w:p>
        </w:tc>
        <w:tc>
          <w:tcPr>
            <w:tcW w:w="398" w:type="pct"/>
            <w:tcBorders>
              <w:top w:val="single" w:sz="4" w:space="0" w:color="auto"/>
            </w:tcBorders>
            <w:vAlign w:val="center"/>
          </w:tcPr>
          <w:p w14:paraId="560B9DE4" w14:textId="77777777" w:rsidR="005C4392" w:rsidRPr="00BA6BF4" w:rsidRDefault="005C4392" w:rsidP="000A32F1">
            <w:pPr>
              <w:rPr>
                <w:sz w:val="18"/>
                <w:szCs w:val="18"/>
              </w:rPr>
            </w:pPr>
            <w:r w:rsidRPr="00BA6BF4">
              <w:rPr>
                <w:sz w:val="18"/>
                <w:szCs w:val="18"/>
              </w:rPr>
              <w:t>270</w:t>
            </w:r>
          </w:p>
        </w:tc>
        <w:tc>
          <w:tcPr>
            <w:tcW w:w="593" w:type="pct"/>
            <w:tcBorders>
              <w:top w:val="single" w:sz="4" w:space="0" w:color="auto"/>
            </w:tcBorders>
            <w:vAlign w:val="center"/>
          </w:tcPr>
          <w:p w14:paraId="16B51829" w14:textId="77777777" w:rsidR="005C4392" w:rsidRPr="00BA6BF4" w:rsidRDefault="005C4392" w:rsidP="000A32F1">
            <w:pPr>
              <w:rPr>
                <w:sz w:val="18"/>
                <w:szCs w:val="18"/>
              </w:rPr>
            </w:pPr>
            <w:r w:rsidRPr="00BA6BF4">
              <w:rPr>
                <w:sz w:val="18"/>
                <w:szCs w:val="18"/>
              </w:rPr>
              <w:t>4,338.50</w:t>
            </w:r>
          </w:p>
        </w:tc>
        <w:tc>
          <w:tcPr>
            <w:tcW w:w="398" w:type="pct"/>
            <w:tcBorders>
              <w:top w:val="single" w:sz="4" w:space="0" w:color="auto"/>
            </w:tcBorders>
            <w:noWrap/>
            <w:vAlign w:val="center"/>
          </w:tcPr>
          <w:p w14:paraId="3C6C98B0" w14:textId="77777777" w:rsidR="005C4392" w:rsidRPr="00BA6BF4" w:rsidRDefault="005C4392" w:rsidP="000A32F1">
            <w:pPr>
              <w:rPr>
                <w:sz w:val="18"/>
                <w:szCs w:val="18"/>
              </w:rPr>
            </w:pPr>
            <w:r w:rsidRPr="00BA6BF4">
              <w:rPr>
                <w:sz w:val="18"/>
                <w:szCs w:val="18"/>
              </w:rPr>
              <w:t>263</w:t>
            </w:r>
          </w:p>
        </w:tc>
        <w:tc>
          <w:tcPr>
            <w:tcW w:w="535" w:type="pct"/>
            <w:tcBorders>
              <w:top w:val="single" w:sz="4" w:space="0" w:color="auto"/>
            </w:tcBorders>
            <w:noWrap/>
            <w:vAlign w:val="center"/>
          </w:tcPr>
          <w:p w14:paraId="2D2A6FD4" w14:textId="77777777" w:rsidR="005C4392" w:rsidRPr="00BA6BF4" w:rsidRDefault="005C4392" w:rsidP="000A32F1">
            <w:pPr>
              <w:rPr>
                <w:sz w:val="18"/>
                <w:szCs w:val="18"/>
              </w:rPr>
            </w:pPr>
            <w:r w:rsidRPr="00BA6BF4">
              <w:rPr>
                <w:sz w:val="18"/>
                <w:szCs w:val="18"/>
              </w:rPr>
              <w:t>3,349.10</w:t>
            </w:r>
          </w:p>
        </w:tc>
        <w:tc>
          <w:tcPr>
            <w:tcW w:w="398" w:type="pct"/>
            <w:tcBorders>
              <w:top w:val="single" w:sz="4" w:space="0" w:color="auto"/>
            </w:tcBorders>
            <w:vAlign w:val="center"/>
          </w:tcPr>
          <w:p w14:paraId="5010F454" w14:textId="77777777" w:rsidR="005C4392" w:rsidRPr="00BA6BF4" w:rsidRDefault="005C4392" w:rsidP="000A32F1">
            <w:pPr>
              <w:rPr>
                <w:sz w:val="18"/>
                <w:szCs w:val="18"/>
              </w:rPr>
            </w:pPr>
            <w:r w:rsidRPr="00BA6BF4">
              <w:rPr>
                <w:sz w:val="18"/>
                <w:szCs w:val="18"/>
              </w:rPr>
              <w:t>796</w:t>
            </w:r>
          </w:p>
        </w:tc>
        <w:tc>
          <w:tcPr>
            <w:tcW w:w="591" w:type="pct"/>
            <w:tcBorders>
              <w:top w:val="single" w:sz="4" w:space="0" w:color="auto"/>
            </w:tcBorders>
            <w:noWrap/>
            <w:vAlign w:val="center"/>
          </w:tcPr>
          <w:p w14:paraId="357A0BF7" w14:textId="77777777" w:rsidR="005C4392" w:rsidRPr="00BA6BF4" w:rsidRDefault="005C4392" w:rsidP="000A32F1">
            <w:pPr>
              <w:rPr>
                <w:sz w:val="18"/>
                <w:szCs w:val="18"/>
              </w:rPr>
            </w:pPr>
            <w:r w:rsidRPr="00BA6BF4">
              <w:rPr>
                <w:rFonts w:hint="eastAsia"/>
                <w:sz w:val="18"/>
                <w:szCs w:val="18"/>
              </w:rPr>
              <w:t xml:space="preserve">12,253.30 </w:t>
            </w:r>
          </w:p>
        </w:tc>
      </w:tr>
      <w:tr w:rsidR="005C4392" w:rsidRPr="00BA6BF4" w14:paraId="70B34D95" w14:textId="77777777" w:rsidTr="000A32F1">
        <w:trPr>
          <w:trHeight w:val="270"/>
        </w:trPr>
        <w:tc>
          <w:tcPr>
            <w:tcW w:w="945" w:type="pct"/>
            <w:noWrap/>
            <w:vAlign w:val="center"/>
          </w:tcPr>
          <w:p w14:paraId="2BCC6392" w14:textId="77777777" w:rsidR="005C4392" w:rsidRPr="00BA6BF4" w:rsidRDefault="005C4392" w:rsidP="000A32F1">
            <w:pPr>
              <w:widowControl/>
              <w:rPr>
                <w:rFonts w:eastAsia="新宋体" w:hint="eastAsia"/>
                <w:kern w:val="0"/>
                <w:sz w:val="18"/>
                <w:szCs w:val="18"/>
              </w:rPr>
            </w:pPr>
            <w:r w:rsidRPr="00BA6BF4">
              <w:rPr>
                <w:rFonts w:eastAsia="新宋体"/>
                <w:kern w:val="0"/>
                <w:sz w:val="18"/>
                <w:szCs w:val="18"/>
              </w:rPr>
              <w:t>企业</w:t>
            </w:r>
            <w:r w:rsidRPr="00BA6BF4">
              <w:rPr>
                <w:rFonts w:eastAsia="新宋体" w:hint="eastAsia"/>
                <w:kern w:val="0"/>
                <w:sz w:val="18"/>
                <w:szCs w:val="18"/>
              </w:rPr>
              <w:t>债券</w:t>
            </w:r>
          </w:p>
        </w:tc>
        <w:tc>
          <w:tcPr>
            <w:tcW w:w="593" w:type="pct"/>
            <w:vAlign w:val="center"/>
          </w:tcPr>
          <w:p w14:paraId="5B14A2AB" w14:textId="77777777" w:rsidR="005C4392" w:rsidRPr="00BA6BF4" w:rsidRDefault="005C4392" w:rsidP="000A32F1">
            <w:pPr>
              <w:rPr>
                <w:sz w:val="18"/>
                <w:szCs w:val="18"/>
              </w:rPr>
            </w:pPr>
            <w:r w:rsidRPr="00BA6BF4">
              <w:rPr>
                <w:sz w:val="18"/>
                <w:szCs w:val="18"/>
              </w:rPr>
              <w:t>191</w:t>
            </w:r>
          </w:p>
        </w:tc>
        <w:tc>
          <w:tcPr>
            <w:tcW w:w="549" w:type="pct"/>
            <w:vAlign w:val="center"/>
          </w:tcPr>
          <w:p w14:paraId="41B150AA" w14:textId="77777777" w:rsidR="005C4392" w:rsidRPr="00BA6BF4" w:rsidRDefault="005C4392" w:rsidP="000A32F1">
            <w:pPr>
              <w:rPr>
                <w:sz w:val="18"/>
                <w:szCs w:val="18"/>
              </w:rPr>
            </w:pPr>
            <w:r w:rsidRPr="00BA6BF4">
              <w:rPr>
                <w:sz w:val="18"/>
                <w:szCs w:val="18"/>
              </w:rPr>
              <w:t>4,2</w:t>
            </w:r>
            <w:r w:rsidRPr="00BA6BF4">
              <w:rPr>
                <w:rFonts w:hint="eastAsia"/>
                <w:sz w:val="18"/>
                <w:szCs w:val="18"/>
              </w:rPr>
              <w:t>65</w:t>
            </w:r>
            <w:r w:rsidRPr="00BA6BF4">
              <w:rPr>
                <w:sz w:val="18"/>
                <w:szCs w:val="18"/>
              </w:rPr>
              <w:t>.33</w:t>
            </w:r>
          </w:p>
        </w:tc>
        <w:tc>
          <w:tcPr>
            <w:tcW w:w="398" w:type="pct"/>
            <w:vAlign w:val="center"/>
          </w:tcPr>
          <w:p w14:paraId="4A705BBB" w14:textId="77777777" w:rsidR="005C4392" w:rsidRPr="00BA6BF4" w:rsidRDefault="005C4392" w:rsidP="000A32F1">
            <w:pPr>
              <w:rPr>
                <w:sz w:val="18"/>
                <w:szCs w:val="18"/>
              </w:rPr>
            </w:pPr>
            <w:r w:rsidRPr="00BA6BF4">
              <w:rPr>
                <w:sz w:val="18"/>
                <w:szCs w:val="18"/>
              </w:rPr>
              <w:t>71</w:t>
            </w:r>
          </w:p>
        </w:tc>
        <w:tc>
          <w:tcPr>
            <w:tcW w:w="593" w:type="pct"/>
            <w:vAlign w:val="center"/>
          </w:tcPr>
          <w:p w14:paraId="537BE3D5" w14:textId="77777777" w:rsidR="005C4392" w:rsidRPr="00BA6BF4" w:rsidRDefault="005C4392" w:rsidP="000A32F1">
            <w:pPr>
              <w:rPr>
                <w:sz w:val="18"/>
                <w:szCs w:val="18"/>
              </w:rPr>
            </w:pPr>
            <w:r w:rsidRPr="00BA6BF4">
              <w:rPr>
                <w:sz w:val="18"/>
                <w:szCs w:val="18"/>
              </w:rPr>
              <w:t>2,366.90</w:t>
            </w:r>
          </w:p>
        </w:tc>
        <w:tc>
          <w:tcPr>
            <w:tcW w:w="398" w:type="pct"/>
            <w:noWrap/>
            <w:vAlign w:val="center"/>
          </w:tcPr>
          <w:p w14:paraId="52E0467B" w14:textId="77777777" w:rsidR="005C4392" w:rsidRPr="00BA6BF4" w:rsidRDefault="005C4392" w:rsidP="000A32F1">
            <w:pPr>
              <w:rPr>
                <w:sz w:val="18"/>
                <w:szCs w:val="18"/>
              </w:rPr>
            </w:pPr>
            <w:r w:rsidRPr="00BA6BF4">
              <w:rPr>
                <w:sz w:val="18"/>
                <w:szCs w:val="18"/>
              </w:rPr>
              <w:t>87</w:t>
            </w:r>
          </w:p>
        </w:tc>
        <w:tc>
          <w:tcPr>
            <w:tcW w:w="535" w:type="pct"/>
            <w:noWrap/>
            <w:vAlign w:val="center"/>
          </w:tcPr>
          <w:p w14:paraId="00FCD04D" w14:textId="77777777" w:rsidR="005C4392" w:rsidRPr="00BA6BF4" w:rsidRDefault="005C4392" w:rsidP="000A32F1">
            <w:pPr>
              <w:rPr>
                <w:sz w:val="18"/>
                <w:szCs w:val="18"/>
              </w:rPr>
            </w:pPr>
            <w:r w:rsidRPr="00BA6BF4">
              <w:rPr>
                <w:sz w:val="18"/>
                <w:szCs w:val="18"/>
              </w:rPr>
              <w:t>1,709.35</w:t>
            </w:r>
          </w:p>
        </w:tc>
        <w:tc>
          <w:tcPr>
            <w:tcW w:w="398" w:type="pct"/>
            <w:vAlign w:val="center"/>
          </w:tcPr>
          <w:p w14:paraId="7DCFD7DC" w14:textId="77777777" w:rsidR="005C4392" w:rsidRPr="00BA6BF4" w:rsidRDefault="005C4392" w:rsidP="000A32F1">
            <w:pPr>
              <w:rPr>
                <w:sz w:val="18"/>
                <w:szCs w:val="18"/>
              </w:rPr>
            </w:pPr>
            <w:r w:rsidRPr="00BA6BF4">
              <w:rPr>
                <w:sz w:val="18"/>
                <w:szCs w:val="18"/>
              </w:rPr>
              <w:t>349</w:t>
            </w:r>
          </w:p>
        </w:tc>
        <w:tc>
          <w:tcPr>
            <w:tcW w:w="591" w:type="pct"/>
            <w:noWrap/>
            <w:vAlign w:val="center"/>
          </w:tcPr>
          <w:p w14:paraId="2999147A" w14:textId="77777777" w:rsidR="005C4392" w:rsidRPr="00BA6BF4" w:rsidRDefault="005C4392" w:rsidP="000A32F1">
            <w:pPr>
              <w:rPr>
                <w:sz w:val="18"/>
                <w:szCs w:val="18"/>
              </w:rPr>
            </w:pPr>
            <w:r w:rsidRPr="00BA6BF4">
              <w:rPr>
                <w:rFonts w:hint="eastAsia"/>
                <w:sz w:val="18"/>
                <w:szCs w:val="18"/>
              </w:rPr>
              <w:t xml:space="preserve">8,341.58 </w:t>
            </w:r>
          </w:p>
        </w:tc>
      </w:tr>
      <w:tr w:rsidR="005C4392" w:rsidRPr="00BA6BF4" w14:paraId="347990B0" w14:textId="77777777" w:rsidTr="000A32F1">
        <w:trPr>
          <w:trHeight w:val="270"/>
        </w:trPr>
        <w:tc>
          <w:tcPr>
            <w:tcW w:w="945" w:type="pct"/>
            <w:noWrap/>
            <w:vAlign w:val="center"/>
          </w:tcPr>
          <w:p w14:paraId="29B42EFD" w14:textId="77777777" w:rsidR="005C4392" w:rsidRPr="00BA6BF4" w:rsidRDefault="005C4392" w:rsidP="000A32F1">
            <w:pPr>
              <w:widowControl/>
              <w:rPr>
                <w:rFonts w:eastAsia="新宋体"/>
                <w:kern w:val="0"/>
                <w:sz w:val="18"/>
                <w:szCs w:val="18"/>
              </w:rPr>
            </w:pPr>
            <w:r w:rsidRPr="00BA6BF4">
              <w:rPr>
                <w:rFonts w:eastAsia="新宋体"/>
                <w:kern w:val="0"/>
                <w:sz w:val="18"/>
                <w:szCs w:val="18"/>
              </w:rPr>
              <w:t>中期票据</w:t>
            </w:r>
          </w:p>
        </w:tc>
        <w:tc>
          <w:tcPr>
            <w:tcW w:w="593" w:type="pct"/>
            <w:vAlign w:val="center"/>
          </w:tcPr>
          <w:p w14:paraId="007B5C15" w14:textId="77777777" w:rsidR="005C4392" w:rsidRPr="00BA6BF4" w:rsidRDefault="005C4392" w:rsidP="000A32F1">
            <w:pPr>
              <w:rPr>
                <w:rFonts w:hint="eastAsia"/>
                <w:sz w:val="18"/>
                <w:szCs w:val="18"/>
              </w:rPr>
            </w:pPr>
            <w:r w:rsidRPr="00BA6BF4">
              <w:rPr>
                <w:sz w:val="18"/>
                <w:szCs w:val="18"/>
              </w:rPr>
              <w:t>17</w:t>
            </w:r>
            <w:r w:rsidRPr="00BA6BF4">
              <w:rPr>
                <w:rFonts w:hint="eastAsia"/>
                <w:sz w:val="18"/>
                <w:szCs w:val="18"/>
              </w:rPr>
              <w:t>6</w:t>
            </w:r>
          </w:p>
        </w:tc>
        <w:tc>
          <w:tcPr>
            <w:tcW w:w="549" w:type="pct"/>
            <w:vAlign w:val="center"/>
          </w:tcPr>
          <w:p w14:paraId="17883FA3" w14:textId="77777777" w:rsidR="005C4392" w:rsidRPr="00BA6BF4" w:rsidRDefault="005C4392" w:rsidP="000A32F1">
            <w:pPr>
              <w:rPr>
                <w:rFonts w:hint="eastAsia"/>
                <w:sz w:val="18"/>
                <w:szCs w:val="18"/>
              </w:rPr>
            </w:pPr>
            <w:r w:rsidRPr="00BA6BF4">
              <w:rPr>
                <w:sz w:val="18"/>
                <w:szCs w:val="18"/>
              </w:rPr>
              <w:t>6,9</w:t>
            </w:r>
            <w:r w:rsidRPr="00BA6BF4">
              <w:rPr>
                <w:rFonts w:hint="eastAsia"/>
                <w:sz w:val="18"/>
                <w:szCs w:val="18"/>
              </w:rPr>
              <w:t>97</w:t>
            </w:r>
            <w:r w:rsidRPr="00BA6BF4">
              <w:rPr>
                <w:sz w:val="18"/>
                <w:szCs w:val="18"/>
              </w:rPr>
              <w:t>.</w:t>
            </w:r>
            <w:r w:rsidRPr="00BA6BF4">
              <w:rPr>
                <w:rFonts w:hint="eastAsia"/>
                <w:sz w:val="18"/>
                <w:szCs w:val="18"/>
              </w:rPr>
              <w:t>36</w:t>
            </w:r>
          </w:p>
        </w:tc>
        <w:tc>
          <w:tcPr>
            <w:tcW w:w="398" w:type="pct"/>
            <w:vAlign w:val="center"/>
          </w:tcPr>
          <w:p w14:paraId="60FE17EC" w14:textId="77777777" w:rsidR="005C4392" w:rsidRPr="00BA6BF4" w:rsidRDefault="005C4392" w:rsidP="000A32F1">
            <w:pPr>
              <w:rPr>
                <w:sz w:val="18"/>
                <w:szCs w:val="18"/>
              </w:rPr>
            </w:pPr>
            <w:r w:rsidRPr="00BA6BF4">
              <w:rPr>
                <w:sz w:val="18"/>
                <w:szCs w:val="18"/>
              </w:rPr>
              <w:t>41</w:t>
            </w:r>
          </w:p>
        </w:tc>
        <w:tc>
          <w:tcPr>
            <w:tcW w:w="593" w:type="pct"/>
            <w:vAlign w:val="center"/>
          </w:tcPr>
          <w:p w14:paraId="0EE8978F" w14:textId="77777777" w:rsidR="005C4392" w:rsidRPr="00BA6BF4" w:rsidRDefault="005C4392" w:rsidP="000A32F1">
            <w:pPr>
              <w:rPr>
                <w:sz w:val="18"/>
                <w:szCs w:val="18"/>
              </w:rPr>
            </w:pPr>
            <w:r w:rsidRPr="00BA6BF4">
              <w:rPr>
                <w:sz w:val="18"/>
                <w:szCs w:val="18"/>
              </w:rPr>
              <w:t>1,737.00</w:t>
            </w:r>
          </w:p>
        </w:tc>
        <w:tc>
          <w:tcPr>
            <w:tcW w:w="398" w:type="pct"/>
            <w:noWrap/>
            <w:vAlign w:val="center"/>
          </w:tcPr>
          <w:p w14:paraId="0C0B0A71" w14:textId="77777777" w:rsidR="005C4392" w:rsidRPr="00BA6BF4" w:rsidRDefault="005C4392" w:rsidP="000A32F1">
            <w:pPr>
              <w:rPr>
                <w:sz w:val="18"/>
                <w:szCs w:val="18"/>
              </w:rPr>
            </w:pPr>
            <w:r w:rsidRPr="00BA6BF4">
              <w:rPr>
                <w:sz w:val="18"/>
                <w:szCs w:val="18"/>
              </w:rPr>
              <w:t>0</w:t>
            </w:r>
          </w:p>
        </w:tc>
        <w:tc>
          <w:tcPr>
            <w:tcW w:w="535" w:type="pct"/>
            <w:noWrap/>
            <w:vAlign w:val="center"/>
          </w:tcPr>
          <w:p w14:paraId="1E9C3B17" w14:textId="77777777" w:rsidR="005C4392" w:rsidRPr="00BA6BF4" w:rsidRDefault="005C4392" w:rsidP="000A32F1">
            <w:pPr>
              <w:rPr>
                <w:sz w:val="18"/>
                <w:szCs w:val="18"/>
              </w:rPr>
            </w:pPr>
            <w:r w:rsidRPr="00BA6BF4">
              <w:rPr>
                <w:sz w:val="18"/>
                <w:szCs w:val="18"/>
              </w:rPr>
              <w:t>0</w:t>
            </w:r>
          </w:p>
        </w:tc>
        <w:tc>
          <w:tcPr>
            <w:tcW w:w="398" w:type="pct"/>
            <w:vAlign w:val="center"/>
          </w:tcPr>
          <w:p w14:paraId="6A939102" w14:textId="77777777" w:rsidR="005C4392" w:rsidRPr="00BA6BF4" w:rsidRDefault="005C4392" w:rsidP="000A32F1">
            <w:pPr>
              <w:rPr>
                <w:rFonts w:hint="eastAsia"/>
                <w:sz w:val="18"/>
                <w:szCs w:val="18"/>
              </w:rPr>
            </w:pPr>
            <w:r w:rsidRPr="00BA6BF4">
              <w:rPr>
                <w:sz w:val="18"/>
                <w:szCs w:val="18"/>
              </w:rPr>
              <w:t>21</w:t>
            </w:r>
            <w:r w:rsidRPr="00BA6BF4">
              <w:rPr>
                <w:rFonts w:hint="eastAsia"/>
                <w:sz w:val="18"/>
                <w:szCs w:val="18"/>
              </w:rPr>
              <w:t>7</w:t>
            </w:r>
          </w:p>
        </w:tc>
        <w:tc>
          <w:tcPr>
            <w:tcW w:w="591" w:type="pct"/>
            <w:noWrap/>
            <w:vAlign w:val="center"/>
          </w:tcPr>
          <w:p w14:paraId="3A2EE7A6" w14:textId="77777777" w:rsidR="005C4392" w:rsidRPr="00BA6BF4" w:rsidRDefault="005C4392" w:rsidP="000A32F1">
            <w:pPr>
              <w:rPr>
                <w:sz w:val="18"/>
                <w:szCs w:val="18"/>
              </w:rPr>
            </w:pPr>
            <w:r w:rsidRPr="00BA6BF4">
              <w:rPr>
                <w:rFonts w:hint="eastAsia"/>
                <w:sz w:val="18"/>
                <w:szCs w:val="18"/>
              </w:rPr>
              <w:t xml:space="preserve">8,734.36 </w:t>
            </w:r>
          </w:p>
        </w:tc>
      </w:tr>
      <w:tr w:rsidR="005C4392" w:rsidRPr="00BA6BF4" w14:paraId="0D803B6A" w14:textId="77777777" w:rsidTr="000A32F1">
        <w:trPr>
          <w:trHeight w:val="270"/>
        </w:trPr>
        <w:tc>
          <w:tcPr>
            <w:tcW w:w="945" w:type="pct"/>
            <w:noWrap/>
            <w:vAlign w:val="center"/>
          </w:tcPr>
          <w:p w14:paraId="36B0916C" w14:textId="77777777" w:rsidR="005C4392" w:rsidRPr="00BA6BF4" w:rsidRDefault="005C4392" w:rsidP="000A32F1">
            <w:pPr>
              <w:widowControl/>
              <w:rPr>
                <w:rFonts w:eastAsia="新宋体" w:hint="eastAsia"/>
                <w:kern w:val="0"/>
                <w:sz w:val="18"/>
                <w:szCs w:val="18"/>
              </w:rPr>
            </w:pPr>
            <w:r w:rsidRPr="00BA6BF4">
              <w:rPr>
                <w:rFonts w:eastAsia="新宋体"/>
                <w:kern w:val="0"/>
                <w:sz w:val="18"/>
                <w:szCs w:val="18"/>
              </w:rPr>
              <w:t>金融</w:t>
            </w:r>
            <w:r w:rsidRPr="00BA6BF4">
              <w:rPr>
                <w:rFonts w:eastAsia="新宋体" w:hint="eastAsia"/>
                <w:kern w:val="0"/>
                <w:sz w:val="18"/>
                <w:szCs w:val="18"/>
              </w:rPr>
              <w:t>债券</w:t>
            </w:r>
          </w:p>
        </w:tc>
        <w:tc>
          <w:tcPr>
            <w:tcW w:w="593" w:type="pct"/>
            <w:vAlign w:val="center"/>
          </w:tcPr>
          <w:p w14:paraId="2EC79BC6" w14:textId="77777777" w:rsidR="005C4392" w:rsidRPr="00BA6BF4" w:rsidRDefault="005C4392" w:rsidP="000A32F1">
            <w:pPr>
              <w:rPr>
                <w:sz w:val="18"/>
                <w:szCs w:val="18"/>
              </w:rPr>
            </w:pPr>
            <w:r w:rsidRPr="00BA6BF4">
              <w:rPr>
                <w:sz w:val="18"/>
                <w:szCs w:val="18"/>
              </w:rPr>
              <w:t>49</w:t>
            </w:r>
          </w:p>
        </w:tc>
        <w:tc>
          <w:tcPr>
            <w:tcW w:w="549" w:type="pct"/>
            <w:vAlign w:val="center"/>
          </w:tcPr>
          <w:p w14:paraId="3AAFD5F8" w14:textId="77777777" w:rsidR="005C4392" w:rsidRPr="00BA6BF4" w:rsidRDefault="005C4392" w:rsidP="000A32F1">
            <w:pPr>
              <w:rPr>
                <w:sz w:val="18"/>
                <w:szCs w:val="18"/>
              </w:rPr>
            </w:pPr>
            <w:r w:rsidRPr="00BA6BF4">
              <w:rPr>
                <w:sz w:val="18"/>
                <w:szCs w:val="18"/>
              </w:rPr>
              <w:t>3,067.40</w:t>
            </w:r>
          </w:p>
        </w:tc>
        <w:tc>
          <w:tcPr>
            <w:tcW w:w="398" w:type="pct"/>
            <w:vAlign w:val="center"/>
          </w:tcPr>
          <w:p w14:paraId="06B0592C" w14:textId="77777777" w:rsidR="005C4392" w:rsidRPr="00BA6BF4" w:rsidRDefault="005C4392" w:rsidP="000A32F1">
            <w:pPr>
              <w:rPr>
                <w:sz w:val="18"/>
                <w:szCs w:val="18"/>
              </w:rPr>
            </w:pPr>
            <w:r w:rsidRPr="00BA6BF4">
              <w:rPr>
                <w:sz w:val="18"/>
                <w:szCs w:val="18"/>
              </w:rPr>
              <w:t>24</w:t>
            </w:r>
          </w:p>
        </w:tc>
        <w:tc>
          <w:tcPr>
            <w:tcW w:w="593" w:type="pct"/>
            <w:vAlign w:val="center"/>
          </w:tcPr>
          <w:p w14:paraId="3659AACD" w14:textId="77777777" w:rsidR="005C4392" w:rsidRPr="00BA6BF4" w:rsidRDefault="005C4392" w:rsidP="000A32F1">
            <w:pPr>
              <w:rPr>
                <w:sz w:val="18"/>
                <w:szCs w:val="18"/>
              </w:rPr>
            </w:pPr>
            <w:r w:rsidRPr="00BA6BF4">
              <w:rPr>
                <w:sz w:val="18"/>
                <w:szCs w:val="18"/>
              </w:rPr>
              <w:t>946</w:t>
            </w:r>
          </w:p>
        </w:tc>
        <w:tc>
          <w:tcPr>
            <w:tcW w:w="398" w:type="pct"/>
            <w:noWrap/>
            <w:vAlign w:val="center"/>
          </w:tcPr>
          <w:p w14:paraId="28FA4EB2" w14:textId="77777777" w:rsidR="005C4392" w:rsidRPr="00BA6BF4" w:rsidRDefault="005C4392" w:rsidP="000A32F1">
            <w:pPr>
              <w:rPr>
                <w:sz w:val="18"/>
                <w:szCs w:val="18"/>
              </w:rPr>
            </w:pPr>
            <w:r w:rsidRPr="00BA6BF4">
              <w:rPr>
                <w:sz w:val="18"/>
                <w:szCs w:val="18"/>
              </w:rPr>
              <w:t>26</w:t>
            </w:r>
          </w:p>
        </w:tc>
        <w:tc>
          <w:tcPr>
            <w:tcW w:w="535" w:type="pct"/>
            <w:noWrap/>
            <w:vAlign w:val="center"/>
          </w:tcPr>
          <w:p w14:paraId="25A9BC70" w14:textId="77777777" w:rsidR="005C4392" w:rsidRPr="00BA6BF4" w:rsidRDefault="005C4392" w:rsidP="000A32F1">
            <w:pPr>
              <w:rPr>
                <w:sz w:val="18"/>
                <w:szCs w:val="18"/>
              </w:rPr>
            </w:pPr>
            <w:r w:rsidRPr="00BA6BF4">
              <w:rPr>
                <w:sz w:val="18"/>
                <w:szCs w:val="18"/>
              </w:rPr>
              <w:t>968.7</w:t>
            </w:r>
          </w:p>
        </w:tc>
        <w:tc>
          <w:tcPr>
            <w:tcW w:w="398" w:type="pct"/>
            <w:vAlign w:val="center"/>
          </w:tcPr>
          <w:p w14:paraId="7BAEC9E2" w14:textId="77777777" w:rsidR="005C4392" w:rsidRPr="00BA6BF4" w:rsidRDefault="005C4392" w:rsidP="000A32F1">
            <w:pPr>
              <w:rPr>
                <w:sz w:val="18"/>
                <w:szCs w:val="18"/>
              </w:rPr>
            </w:pPr>
            <w:r w:rsidRPr="00BA6BF4">
              <w:rPr>
                <w:sz w:val="18"/>
                <w:szCs w:val="18"/>
              </w:rPr>
              <w:t>99</w:t>
            </w:r>
          </w:p>
        </w:tc>
        <w:tc>
          <w:tcPr>
            <w:tcW w:w="591" w:type="pct"/>
            <w:noWrap/>
            <w:vAlign w:val="center"/>
          </w:tcPr>
          <w:p w14:paraId="7B83E1F4" w14:textId="77777777" w:rsidR="005C4392" w:rsidRPr="00BA6BF4" w:rsidRDefault="005C4392" w:rsidP="000A32F1">
            <w:pPr>
              <w:rPr>
                <w:sz w:val="18"/>
                <w:szCs w:val="18"/>
              </w:rPr>
            </w:pPr>
            <w:r w:rsidRPr="00BA6BF4">
              <w:rPr>
                <w:rFonts w:hint="eastAsia"/>
                <w:sz w:val="18"/>
                <w:szCs w:val="18"/>
              </w:rPr>
              <w:t xml:space="preserve">4,982.10 </w:t>
            </w:r>
          </w:p>
        </w:tc>
      </w:tr>
      <w:tr w:rsidR="005C4392" w:rsidRPr="00BA6BF4" w14:paraId="4403256C" w14:textId="77777777" w:rsidTr="000A32F1">
        <w:trPr>
          <w:trHeight w:val="270"/>
        </w:trPr>
        <w:tc>
          <w:tcPr>
            <w:tcW w:w="945" w:type="pct"/>
            <w:noWrap/>
            <w:vAlign w:val="center"/>
          </w:tcPr>
          <w:p w14:paraId="0B740909" w14:textId="77777777" w:rsidR="005C4392" w:rsidRPr="00BA6BF4" w:rsidRDefault="005C4392" w:rsidP="000A32F1">
            <w:pPr>
              <w:widowControl/>
              <w:rPr>
                <w:rFonts w:eastAsia="新宋体" w:hint="eastAsia"/>
                <w:kern w:val="0"/>
                <w:sz w:val="18"/>
                <w:szCs w:val="18"/>
              </w:rPr>
            </w:pPr>
            <w:r w:rsidRPr="00BA6BF4">
              <w:rPr>
                <w:rFonts w:eastAsia="新宋体"/>
                <w:kern w:val="0"/>
                <w:sz w:val="18"/>
                <w:szCs w:val="18"/>
              </w:rPr>
              <w:t>公司</w:t>
            </w:r>
            <w:r w:rsidRPr="00BA6BF4">
              <w:rPr>
                <w:rFonts w:eastAsia="新宋体" w:hint="eastAsia"/>
                <w:kern w:val="0"/>
                <w:sz w:val="18"/>
                <w:szCs w:val="18"/>
              </w:rPr>
              <w:t>债券</w:t>
            </w:r>
          </w:p>
        </w:tc>
        <w:tc>
          <w:tcPr>
            <w:tcW w:w="593" w:type="pct"/>
            <w:vAlign w:val="center"/>
          </w:tcPr>
          <w:p w14:paraId="7D8B423B" w14:textId="77777777" w:rsidR="005C4392" w:rsidRPr="00BA6BF4" w:rsidRDefault="005C4392" w:rsidP="000A32F1">
            <w:pPr>
              <w:rPr>
                <w:sz w:val="18"/>
                <w:szCs w:val="18"/>
              </w:rPr>
            </w:pPr>
            <w:r w:rsidRPr="00BA6BF4">
              <w:rPr>
                <w:sz w:val="18"/>
                <w:szCs w:val="18"/>
              </w:rPr>
              <w:t>47</w:t>
            </w:r>
          </w:p>
        </w:tc>
        <w:tc>
          <w:tcPr>
            <w:tcW w:w="549" w:type="pct"/>
            <w:vAlign w:val="center"/>
          </w:tcPr>
          <w:p w14:paraId="6278D8D4" w14:textId="77777777" w:rsidR="005C4392" w:rsidRPr="00BA6BF4" w:rsidRDefault="005C4392" w:rsidP="000A32F1">
            <w:pPr>
              <w:rPr>
                <w:sz w:val="18"/>
                <w:szCs w:val="18"/>
              </w:rPr>
            </w:pPr>
            <w:r w:rsidRPr="00BA6BF4">
              <w:rPr>
                <w:sz w:val="18"/>
                <w:szCs w:val="18"/>
              </w:rPr>
              <w:t>733.4</w:t>
            </w:r>
          </w:p>
        </w:tc>
        <w:tc>
          <w:tcPr>
            <w:tcW w:w="398" w:type="pct"/>
            <w:vAlign w:val="center"/>
          </w:tcPr>
          <w:p w14:paraId="51231F8C" w14:textId="77777777" w:rsidR="005C4392" w:rsidRPr="00BA6BF4" w:rsidRDefault="005C4392" w:rsidP="000A32F1">
            <w:pPr>
              <w:rPr>
                <w:sz w:val="18"/>
                <w:szCs w:val="18"/>
              </w:rPr>
            </w:pPr>
            <w:r w:rsidRPr="00BA6BF4">
              <w:rPr>
                <w:sz w:val="18"/>
                <w:szCs w:val="18"/>
              </w:rPr>
              <w:t>15</w:t>
            </w:r>
          </w:p>
        </w:tc>
        <w:tc>
          <w:tcPr>
            <w:tcW w:w="593" w:type="pct"/>
            <w:vAlign w:val="center"/>
          </w:tcPr>
          <w:p w14:paraId="4B7E123A" w14:textId="77777777" w:rsidR="005C4392" w:rsidRPr="00BA6BF4" w:rsidRDefault="005C4392" w:rsidP="000A32F1">
            <w:pPr>
              <w:rPr>
                <w:sz w:val="18"/>
                <w:szCs w:val="18"/>
              </w:rPr>
            </w:pPr>
            <w:r w:rsidRPr="00BA6BF4">
              <w:rPr>
                <w:sz w:val="18"/>
                <w:szCs w:val="18"/>
              </w:rPr>
              <w:t>288</w:t>
            </w:r>
          </w:p>
        </w:tc>
        <w:tc>
          <w:tcPr>
            <w:tcW w:w="398" w:type="pct"/>
            <w:noWrap/>
            <w:vAlign w:val="center"/>
          </w:tcPr>
          <w:p w14:paraId="3E8E2924" w14:textId="77777777" w:rsidR="005C4392" w:rsidRPr="00BA6BF4" w:rsidRDefault="005C4392" w:rsidP="000A32F1">
            <w:pPr>
              <w:rPr>
                <w:sz w:val="18"/>
                <w:szCs w:val="18"/>
              </w:rPr>
            </w:pPr>
            <w:r w:rsidRPr="00BA6BF4">
              <w:rPr>
                <w:sz w:val="18"/>
                <w:szCs w:val="18"/>
              </w:rPr>
              <w:t>5</w:t>
            </w:r>
          </w:p>
        </w:tc>
        <w:tc>
          <w:tcPr>
            <w:tcW w:w="535" w:type="pct"/>
            <w:noWrap/>
            <w:vAlign w:val="center"/>
          </w:tcPr>
          <w:p w14:paraId="6ECD1D65" w14:textId="77777777" w:rsidR="005C4392" w:rsidRPr="00BA6BF4" w:rsidRDefault="005C4392" w:rsidP="000A32F1">
            <w:pPr>
              <w:rPr>
                <w:sz w:val="18"/>
                <w:szCs w:val="18"/>
              </w:rPr>
            </w:pPr>
            <w:r w:rsidRPr="00BA6BF4">
              <w:rPr>
                <w:sz w:val="18"/>
                <w:szCs w:val="18"/>
              </w:rPr>
              <w:t>112</w:t>
            </w:r>
          </w:p>
        </w:tc>
        <w:tc>
          <w:tcPr>
            <w:tcW w:w="398" w:type="pct"/>
            <w:vAlign w:val="center"/>
          </w:tcPr>
          <w:p w14:paraId="4DEDAB4B" w14:textId="77777777" w:rsidR="005C4392" w:rsidRPr="00BA6BF4" w:rsidRDefault="005C4392" w:rsidP="000A32F1">
            <w:pPr>
              <w:rPr>
                <w:sz w:val="18"/>
                <w:szCs w:val="18"/>
              </w:rPr>
            </w:pPr>
            <w:r w:rsidRPr="00BA6BF4">
              <w:rPr>
                <w:sz w:val="18"/>
                <w:szCs w:val="18"/>
              </w:rPr>
              <w:t>67</w:t>
            </w:r>
          </w:p>
        </w:tc>
        <w:tc>
          <w:tcPr>
            <w:tcW w:w="591" w:type="pct"/>
            <w:noWrap/>
            <w:vAlign w:val="center"/>
          </w:tcPr>
          <w:p w14:paraId="31D142F9" w14:textId="77777777" w:rsidR="005C4392" w:rsidRPr="00BA6BF4" w:rsidRDefault="005C4392" w:rsidP="000A32F1">
            <w:pPr>
              <w:rPr>
                <w:sz w:val="18"/>
                <w:szCs w:val="18"/>
              </w:rPr>
            </w:pPr>
            <w:r w:rsidRPr="00BA6BF4">
              <w:rPr>
                <w:rFonts w:hint="eastAsia"/>
                <w:sz w:val="18"/>
                <w:szCs w:val="18"/>
              </w:rPr>
              <w:t xml:space="preserve">1,133.40 </w:t>
            </w:r>
          </w:p>
        </w:tc>
      </w:tr>
      <w:tr w:rsidR="005C4392" w:rsidRPr="00BA6BF4" w14:paraId="58C9F2FD" w14:textId="77777777" w:rsidTr="000A32F1">
        <w:trPr>
          <w:trHeight w:val="270"/>
        </w:trPr>
        <w:tc>
          <w:tcPr>
            <w:tcW w:w="945" w:type="pct"/>
            <w:noWrap/>
            <w:vAlign w:val="center"/>
          </w:tcPr>
          <w:p w14:paraId="47BF6757" w14:textId="77777777" w:rsidR="005C4392" w:rsidRPr="00BA6BF4" w:rsidRDefault="005C4392" w:rsidP="000A32F1">
            <w:pPr>
              <w:widowControl/>
              <w:rPr>
                <w:rFonts w:eastAsia="新宋体"/>
                <w:kern w:val="0"/>
                <w:sz w:val="18"/>
                <w:szCs w:val="18"/>
              </w:rPr>
            </w:pPr>
            <w:r w:rsidRPr="00BA6BF4">
              <w:rPr>
                <w:rFonts w:eastAsia="新宋体"/>
                <w:kern w:val="0"/>
                <w:sz w:val="18"/>
                <w:szCs w:val="18"/>
              </w:rPr>
              <w:t>资产支持证券</w:t>
            </w:r>
          </w:p>
        </w:tc>
        <w:tc>
          <w:tcPr>
            <w:tcW w:w="593" w:type="pct"/>
            <w:vAlign w:val="center"/>
          </w:tcPr>
          <w:p w14:paraId="14EC5CE9" w14:textId="77777777" w:rsidR="005C4392" w:rsidRPr="00BA6BF4" w:rsidRDefault="005C4392" w:rsidP="000A32F1">
            <w:pPr>
              <w:rPr>
                <w:sz w:val="18"/>
                <w:szCs w:val="18"/>
              </w:rPr>
            </w:pPr>
            <w:r w:rsidRPr="00BA6BF4">
              <w:rPr>
                <w:sz w:val="18"/>
                <w:szCs w:val="18"/>
              </w:rPr>
              <w:t>0</w:t>
            </w:r>
          </w:p>
        </w:tc>
        <w:tc>
          <w:tcPr>
            <w:tcW w:w="549" w:type="pct"/>
            <w:vAlign w:val="center"/>
          </w:tcPr>
          <w:p w14:paraId="4AB50420" w14:textId="77777777" w:rsidR="005C4392" w:rsidRPr="00BA6BF4" w:rsidRDefault="005C4392" w:rsidP="000A32F1">
            <w:pPr>
              <w:rPr>
                <w:sz w:val="18"/>
                <w:szCs w:val="18"/>
              </w:rPr>
            </w:pPr>
            <w:r w:rsidRPr="00BA6BF4">
              <w:rPr>
                <w:sz w:val="18"/>
                <w:szCs w:val="18"/>
              </w:rPr>
              <w:t>0</w:t>
            </w:r>
          </w:p>
        </w:tc>
        <w:tc>
          <w:tcPr>
            <w:tcW w:w="398" w:type="pct"/>
            <w:vAlign w:val="center"/>
          </w:tcPr>
          <w:p w14:paraId="1D6C2348" w14:textId="77777777" w:rsidR="005C4392" w:rsidRPr="00BA6BF4" w:rsidRDefault="005C4392" w:rsidP="000A32F1">
            <w:pPr>
              <w:rPr>
                <w:sz w:val="18"/>
                <w:szCs w:val="18"/>
              </w:rPr>
            </w:pPr>
            <w:r w:rsidRPr="00BA6BF4">
              <w:rPr>
                <w:sz w:val="18"/>
                <w:szCs w:val="18"/>
              </w:rPr>
              <w:t>26</w:t>
            </w:r>
          </w:p>
        </w:tc>
        <w:tc>
          <w:tcPr>
            <w:tcW w:w="593" w:type="pct"/>
            <w:vAlign w:val="center"/>
          </w:tcPr>
          <w:p w14:paraId="58924AF6" w14:textId="77777777" w:rsidR="005C4392" w:rsidRPr="00BA6BF4" w:rsidRDefault="005C4392" w:rsidP="000A32F1">
            <w:pPr>
              <w:rPr>
                <w:sz w:val="18"/>
                <w:szCs w:val="18"/>
              </w:rPr>
            </w:pPr>
            <w:r w:rsidRPr="00BA6BF4">
              <w:rPr>
                <w:sz w:val="18"/>
                <w:szCs w:val="18"/>
              </w:rPr>
              <w:t>302.01</w:t>
            </w:r>
          </w:p>
        </w:tc>
        <w:tc>
          <w:tcPr>
            <w:tcW w:w="398" w:type="pct"/>
            <w:noWrap/>
            <w:vAlign w:val="center"/>
          </w:tcPr>
          <w:p w14:paraId="7F5295FB" w14:textId="77777777" w:rsidR="005C4392" w:rsidRPr="00BA6BF4" w:rsidRDefault="005C4392" w:rsidP="000A32F1">
            <w:pPr>
              <w:rPr>
                <w:sz w:val="18"/>
                <w:szCs w:val="18"/>
              </w:rPr>
            </w:pPr>
            <w:r w:rsidRPr="00BA6BF4">
              <w:rPr>
                <w:sz w:val="18"/>
                <w:szCs w:val="18"/>
              </w:rPr>
              <w:t>19</w:t>
            </w:r>
          </w:p>
        </w:tc>
        <w:tc>
          <w:tcPr>
            <w:tcW w:w="535" w:type="pct"/>
            <w:noWrap/>
            <w:vAlign w:val="center"/>
          </w:tcPr>
          <w:p w14:paraId="1E50BD7D" w14:textId="77777777" w:rsidR="005C4392" w:rsidRPr="00BA6BF4" w:rsidRDefault="005C4392" w:rsidP="000A32F1">
            <w:pPr>
              <w:rPr>
                <w:sz w:val="18"/>
                <w:szCs w:val="18"/>
              </w:rPr>
            </w:pPr>
            <w:r w:rsidRPr="00BA6BF4">
              <w:rPr>
                <w:sz w:val="18"/>
                <w:szCs w:val="18"/>
              </w:rPr>
              <w:t>181.73</w:t>
            </w:r>
          </w:p>
        </w:tc>
        <w:tc>
          <w:tcPr>
            <w:tcW w:w="398" w:type="pct"/>
            <w:vAlign w:val="center"/>
          </w:tcPr>
          <w:p w14:paraId="1A822F44" w14:textId="77777777" w:rsidR="005C4392" w:rsidRPr="00BA6BF4" w:rsidRDefault="005C4392" w:rsidP="000A32F1">
            <w:pPr>
              <w:rPr>
                <w:sz w:val="18"/>
                <w:szCs w:val="18"/>
              </w:rPr>
            </w:pPr>
            <w:r w:rsidRPr="00BA6BF4">
              <w:rPr>
                <w:sz w:val="18"/>
                <w:szCs w:val="18"/>
              </w:rPr>
              <w:t>45</w:t>
            </w:r>
          </w:p>
        </w:tc>
        <w:tc>
          <w:tcPr>
            <w:tcW w:w="591" w:type="pct"/>
            <w:noWrap/>
            <w:vAlign w:val="center"/>
          </w:tcPr>
          <w:p w14:paraId="0F5C08CA" w14:textId="77777777" w:rsidR="005C4392" w:rsidRPr="00BA6BF4" w:rsidRDefault="005C4392" w:rsidP="000A32F1">
            <w:pPr>
              <w:rPr>
                <w:sz w:val="18"/>
                <w:szCs w:val="18"/>
              </w:rPr>
            </w:pPr>
            <w:r w:rsidRPr="00BA6BF4">
              <w:rPr>
                <w:rFonts w:hint="eastAsia"/>
                <w:sz w:val="18"/>
                <w:szCs w:val="18"/>
              </w:rPr>
              <w:t xml:space="preserve">483.74 </w:t>
            </w:r>
          </w:p>
        </w:tc>
      </w:tr>
      <w:tr w:rsidR="005C4392" w:rsidRPr="00BA6BF4" w14:paraId="4057CCD6" w14:textId="77777777" w:rsidTr="000A32F1">
        <w:trPr>
          <w:trHeight w:val="270"/>
        </w:trPr>
        <w:tc>
          <w:tcPr>
            <w:tcW w:w="945" w:type="pct"/>
            <w:noWrap/>
            <w:vAlign w:val="center"/>
          </w:tcPr>
          <w:p w14:paraId="567BCA4C" w14:textId="77777777" w:rsidR="005C4392" w:rsidRPr="00BA6BF4" w:rsidRDefault="005C4392" w:rsidP="000A32F1">
            <w:pPr>
              <w:widowControl/>
              <w:rPr>
                <w:rFonts w:eastAsia="新宋体" w:hint="eastAsia"/>
                <w:kern w:val="0"/>
                <w:sz w:val="18"/>
                <w:szCs w:val="18"/>
              </w:rPr>
            </w:pPr>
            <w:r w:rsidRPr="00BA6BF4">
              <w:rPr>
                <w:rFonts w:eastAsia="新宋体" w:hint="eastAsia"/>
                <w:kern w:val="0"/>
                <w:sz w:val="18"/>
                <w:szCs w:val="18"/>
              </w:rPr>
              <w:t>可转转公司债券</w:t>
            </w:r>
          </w:p>
        </w:tc>
        <w:tc>
          <w:tcPr>
            <w:tcW w:w="593" w:type="pct"/>
            <w:vAlign w:val="center"/>
          </w:tcPr>
          <w:p w14:paraId="660C9F26" w14:textId="77777777" w:rsidR="005C4392" w:rsidRPr="00BA6BF4" w:rsidRDefault="005C4392" w:rsidP="000A32F1">
            <w:pPr>
              <w:rPr>
                <w:sz w:val="18"/>
                <w:szCs w:val="18"/>
              </w:rPr>
            </w:pPr>
            <w:r w:rsidRPr="00BA6BF4">
              <w:rPr>
                <w:sz w:val="18"/>
                <w:szCs w:val="18"/>
              </w:rPr>
              <w:t>6</w:t>
            </w:r>
          </w:p>
        </w:tc>
        <w:tc>
          <w:tcPr>
            <w:tcW w:w="549" w:type="pct"/>
            <w:vAlign w:val="center"/>
          </w:tcPr>
          <w:p w14:paraId="0D4250F8" w14:textId="77777777" w:rsidR="005C4392" w:rsidRPr="00BA6BF4" w:rsidRDefault="005C4392" w:rsidP="000A32F1">
            <w:pPr>
              <w:rPr>
                <w:sz w:val="18"/>
                <w:szCs w:val="18"/>
              </w:rPr>
            </w:pPr>
            <w:r w:rsidRPr="00BA6BF4">
              <w:rPr>
                <w:sz w:val="18"/>
                <w:szCs w:val="18"/>
              </w:rPr>
              <w:t>46.61</w:t>
            </w:r>
          </w:p>
        </w:tc>
        <w:tc>
          <w:tcPr>
            <w:tcW w:w="398" w:type="pct"/>
            <w:vAlign w:val="center"/>
          </w:tcPr>
          <w:p w14:paraId="4428FD9B" w14:textId="77777777" w:rsidR="005C4392" w:rsidRPr="00BA6BF4" w:rsidRDefault="005C4392" w:rsidP="000A32F1">
            <w:pPr>
              <w:rPr>
                <w:sz w:val="18"/>
                <w:szCs w:val="18"/>
              </w:rPr>
            </w:pPr>
            <w:r w:rsidRPr="00BA6BF4">
              <w:rPr>
                <w:sz w:val="18"/>
                <w:szCs w:val="18"/>
              </w:rPr>
              <w:t>5</w:t>
            </w:r>
          </w:p>
        </w:tc>
        <w:tc>
          <w:tcPr>
            <w:tcW w:w="593" w:type="pct"/>
            <w:vAlign w:val="center"/>
          </w:tcPr>
          <w:p w14:paraId="7395F008" w14:textId="77777777" w:rsidR="005C4392" w:rsidRPr="00BA6BF4" w:rsidRDefault="005C4392" w:rsidP="000A32F1">
            <w:pPr>
              <w:rPr>
                <w:sz w:val="18"/>
                <w:szCs w:val="18"/>
              </w:rPr>
            </w:pPr>
            <w:r w:rsidRPr="00BA6BF4">
              <w:rPr>
                <w:sz w:val="18"/>
                <w:szCs w:val="18"/>
              </w:rPr>
              <w:t>77.2</w:t>
            </w:r>
          </w:p>
        </w:tc>
        <w:tc>
          <w:tcPr>
            <w:tcW w:w="398" w:type="pct"/>
            <w:noWrap/>
            <w:vAlign w:val="center"/>
          </w:tcPr>
          <w:p w14:paraId="5A26631B" w14:textId="77777777" w:rsidR="005C4392" w:rsidRPr="00BA6BF4" w:rsidRDefault="005C4392" w:rsidP="000A32F1">
            <w:pPr>
              <w:rPr>
                <w:sz w:val="18"/>
                <w:szCs w:val="18"/>
              </w:rPr>
            </w:pPr>
            <w:r w:rsidRPr="00BA6BF4">
              <w:rPr>
                <w:sz w:val="18"/>
                <w:szCs w:val="18"/>
              </w:rPr>
              <w:t>10</w:t>
            </w:r>
          </w:p>
        </w:tc>
        <w:tc>
          <w:tcPr>
            <w:tcW w:w="535" w:type="pct"/>
            <w:noWrap/>
            <w:vAlign w:val="center"/>
          </w:tcPr>
          <w:p w14:paraId="0DB4FAEC" w14:textId="77777777" w:rsidR="005C4392" w:rsidRPr="00BA6BF4" w:rsidRDefault="005C4392" w:rsidP="000A32F1">
            <w:pPr>
              <w:rPr>
                <w:sz w:val="18"/>
                <w:szCs w:val="18"/>
              </w:rPr>
            </w:pPr>
            <w:r w:rsidRPr="00BA6BF4">
              <w:rPr>
                <w:sz w:val="18"/>
                <w:szCs w:val="18"/>
              </w:rPr>
              <w:t>106.48</w:t>
            </w:r>
          </w:p>
        </w:tc>
        <w:tc>
          <w:tcPr>
            <w:tcW w:w="398" w:type="pct"/>
            <w:vAlign w:val="center"/>
          </w:tcPr>
          <w:p w14:paraId="730AE9BA" w14:textId="77777777" w:rsidR="005C4392" w:rsidRPr="00BA6BF4" w:rsidRDefault="005C4392" w:rsidP="000A32F1">
            <w:pPr>
              <w:rPr>
                <w:sz w:val="18"/>
                <w:szCs w:val="18"/>
              </w:rPr>
            </w:pPr>
            <w:r w:rsidRPr="00BA6BF4">
              <w:rPr>
                <w:sz w:val="18"/>
                <w:szCs w:val="18"/>
              </w:rPr>
              <w:t>21</w:t>
            </w:r>
          </w:p>
        </w:tc>
        <w:tc>
          <w:tcPr>
            <w:tcW w:w="591" w:type="pct"/>
            <w:noWrap/>
            <w:vAlign w:val="center"/>
          </w:tcPr>
          <w:p w14:paraId="04B5750B" w14:textId="77777777" w:rsidR="005C4392" w:rsidRPr="00BA6BF4" w:rsidRDefault="005C4392" w:rsidP="000A32F1">
            <w:pPr>
              <w:rPr>
                <w:sz w:val="18"/>
                <w:szCs w:val="18"/>
              </w:rPr>
            </w:pPr>
            <w:r w:rsidRPr="00BA6BF4">
              <w:rPr>
                <w:rFonts w:hint="eastAsia"/>
                <w:sz w:val="18"/>
                <w:szCs w:val="18"/>
              </w:rPr>
              <w:t xml:space="preserve">230.29 </w:t>
            </w:r>
          </w:p>
        </w:tc>
      </w:tr>
      <w:tr w:rsidR="005C4392" w:rsidRPr="00BA6BF4" w14:paraId="7D665A37" w14:textId="77777777" w:rsidTr="000A32F1">
        <w:trPr>
          <w:trHeight w:val="270"/>
        </w:trPr>
        <w:tc>
          <w:tcPr>
            <w:tcW w:w="945" w:type="pct"/>
            <w:noWrap/>
            <w:vAlign w:val="center"/>
          </w:tcPr>
          <w:p w14:paraId="0359FD2C" w14:textId="77777777" w:rsidR="005C4392" w:rsidRPr="00BA6BF4" w:rsidRDefault="005C4392" w:rsidP="000A32F1">
            <w:pPr>
              <w:widowControl/>
              <w:rPr>
                <w:rFonts w:eastAsia="新宋体"/>
                <w:kern w:val="0"/>
                <w:sz w:val="18"/>
                <w:szCs w:val="18"/>
              </w:rPr>
            </w:pPr>
            <w:r w:rsidRPr="00BA6BF4">
              <w:rPr>
                <w:rFonts w:eastAsia="新宋体"/>
                <w:kern w:val="0"/>
                <w:sz w:val="18"/>
                <w:szCs w:val="18"/>
              </w:rPr>
              <w:t>分离交易的可转换公司债</w:t>
            </w:r>
            <w:proofErr w:type="gramStart"/>
            <w:r w:rsidRPr="00BA6BF4">
              <w:rPr>
                <w:rFonts w:eastAsia="新宋体"/>
                <w:kern w:val="0"/>
                <w:sz w:val="18"/>
                <w:szCs w:val="18"/>
              </w:rPr>
              <w:t>券</w:t>
            </w:r>
            <w:proofErr w:type="gramEnd"/>
          </w:p>
        </w:tc>
        <w:tc>
          <w:tcPr>
            <w:tcW w:w="593" w:type="pct"/>
            <w:vAlign w:val="center"/>
          </w:tcPr>
          <w:p w14:paraId="2E5222C7" w14:textId="77777777" w:rsidR="005C4392" w:rsidRPr="00BA6BF4" w:rsidRDefault="005C4392" w:rsidP="000A32F1">
            <w:pPr>
              <w:rPr>
                <w:sz w:val="18"/>
                <w:szCs w:val="18"/>
              </w:rPr>
            </w:pPr>
            <w:r w:rsidRPr="00BA6BF4">
              <w:rPr>
                <w:sz w:val="18"/>
                <w:szCs w:val="18"/>
              </w:rPr>
              <w:t>1</w:t>
            </w:r>
          </w:p>
        </w:tc>
        <w:tc>
          <w:tcPr>
            <w:tcW w:w="549" w:type="pct"/>
            <w:vAlign w:val="center"/>
          </w:tcPr>
          <w:p w14:paraId="200D0310" w14:textId="77777777" w:rsidR="005C4392" w:rsidRPr="00BA6BF4" w:rsidRDefault="005C4392" w:rsidP="000A32F1">
            <w:pPr>
              <w:rPr>
                <w:sz w:val="18"/>
                <w:szCs w:val="18"/>
              </w:rPr>
            </w:pPr>
            <w:r w:rsidRPr="00BA6BF4">
              <w:rPr>
                <w:sz w:val="18"/>
                <w:szCs w:val="18"/>
              </w:rPr>
              <w:t>30</w:t>
            </w:r>
          </w:p>
        </w:tc>
        <w:tc>
          <w:tcPr>
            <w:tcW w:w="398" w:type="pct"/>
            <w:vAlign w:val="center"/>
          </w:tcPr>
          <w:p w14:paraId="2E3B3D54" w14:textId="77777777" w:rsidR="005C4392" w:rsidRPr="00BA6BF4" w:rsidRDefault="005C4392" w:rsidP="000A32F1">
            <w:pPr>
              <w:rPr>
                <w:sz w:val="18"/>
                <w:szCs w:val="18"/>
              </w:rPr>
            </w:pPr>
            <w:r w:rsidRPr="00BA6BF4">
              <w:rPr>
                <w:sz w:val="18"/>
                <w:szCs w:val="18"/>
              </w:rPr>
              <w:t>11</w:t>
            </w:r>
          </w:p>
        </w:tc>
        <w:tc>
          <w:tcPr>
            <w:tcW w:w="593" w:type="pct"/>
            <w:vAlign w:val="center"/>
          </w:tcPr>
          <w:p w14:paraId="31AC820E" w14:textId="77777777" w:rsidR="005C4392" w:rsidRPr="00BA6BF4" w:rsidRDefault="005C4392" w:rsidP="000A32F1">
            <w:pPr>
              <w:rPr>
                <w:sz w:val="18"/>
                <w:szCs w:val="18"/>
              </w:rPr>
            </w:pPr>
            <w:r w:rsidRPr="00BA6BF4">
              <w:rPr>
                <w:sz w:val="18"/>
                <w:szCs w:val="18"/>
              </w:rPr>
              <w:t>632.85</w:t>
            </w:r>
          </w:p>
        </w:tc>
        <w:tc>
          <w:tcPr>
            <w:tcW w:w="398" w:type="pct"/>
            <w:noWrap/>
            <w:vAlign w:val="center"/>
          </w:tcPr>
          <w:p w14:paraId="420611F3" w14:textId="77777777" w:rsidR="005C4392" w:rsidRPr="00BA6BF4" w:rsidRDefault="005C4392" w:rsidP="000A32F1">
            <w:pPr>
              <w:rPr>
                <w:sz w:val="18"/>
                <w:szCs w:val="18"/>
              </w:rPr>
            </w:pPr>
            <w:r w:rsidRPr="00BA6BF4">
              <w:rPr>
                <w:sz w:val="18"/>
                <w:szCs w:val="18"/>
              </w:rPr>
              <w:t>6</w:t>
            </w:r>
          </w:p>
        </w:tc>
        <w:tc>
          <w:tcPr>
            <w:tcW w:w="535" w:type="pct"/>
            <w:noWrap/>
            <w:vAlign w:val="center"/>
          </w:tcPr>
          <w:p w14:paraId="7DEB8053" w14:textId="77777777" w:rsidR="005C4392" w:rsidRPr="00BA6BF4" w:rsidRDefault="005C4392" w:rsidP="000A32F1">
            <w:pPr>
              <w:rPr>
                <w:sz w:val="18"/>
                <w:szCs w:val="18"/>
              </w:rPr>
            </w:pPr>
            <w:r w:rsidRPr="00BA6BF4">
              <w:rPr>
                <w:sz w:val="18"/>
                <w:szCs w:val="18"/>
              </w:rPr>
              <w:t>188.8</w:t>
            </w:r>
          </w:p>
        </w:tc>
        <w:tc>
          <w:tcPr>
            <w:tcW w:w="398" w:type="pct"/>
            <w:vAlign w:val="center"/>
          </w:tcPr>
          <w:p w14:paraId="4EA6E351" w14:textId="77777777" w:rsidR="005C4392" w:rsidRPr="00BA6BF4" w:rsidRDefault="005C4392" w:rsidP="000A32F1">
            <w:pPr>
              <w:rPr>
                <w:sz w:val="18"/>
                <w:szCs w:val="18"/>
              </w:rPr>
            </w:pPr>
            <w:r w:rsidRPr="00BA6BF4">
              <w:rPr>
                <w:sz w:val="18"/>
                <w:szCs w:val="18"/>
              </w:rPr>
              <w:t>18</w:t>
            </w:r>
          </w:p>
        </w:tc>
        <w:tc>
          <w:tcPr>
            <w:tcW w:w="591" w:type="pct"/>
            <w:noWrap/>
            <w:vAlign w:val="center"/>
          </w:tcPr>
          <w:p w14:paraId="736B7B4E" w14:textId="77777777" w:rsidR="005C4392" w:rsidRPr="00BA6BF4" w:rsidRDefault="005C4392" w:rsidP="000A32F1">
            <w:pPr>
              <w:rPr>
                <w:sz w:val="18"/>
                <w:szCs w:val="18"/>
              </w:rPr>
            </w:pPr>
            <w:r w:rsidRPr="00BA6BF4">
              <w:rPr>
                <w:rFonts w:hint="eastAsia"/>
                <w:sz w:val="18"/>
                <w:szCs w:val="18"/>
              </w:rPr>
              <w:t xml:space="preserve">851.65 </w:t>
            </w:r>
          </w:p>
        </w:tc>
      </w:tr>
      <w:tr w:rsidR="005C4392" w:rsidRPr="00BA6BF4" w14:paraId="115FAECE" w14:textId="77777777" w:rsidTr="000A32F1">
        <w:trPr>
          <w:trHeight w:val="270"/>
        </w:trPr>
        <w:tc>
          <w:tcPr>
            <w:tcW w:w="945" w:type="pct"/>
            <w:tcBorders>
              <w:bottom w:val="single" w:sz="4" w:space="0" w:color="auto"/>
            </w:tcBorders>
            <w:noWrap/>
            <w:vAlign w:val="center"/>
          </w:tcPr>
          <w:p w14:paraId="5A9FEBFC" w14:textId="77777777" w:rsidR="005C4392" w:rsidRPr="00BA6BF4" w:rsidRDefault="005C4392" w:rsidP="000A32F1">
            <w:pPr>
              <w:widowControl/>
              <w:rPr>
                <w:rFonts w:eastAsia="新宋体"/>
                <w:kern w:val="0"/>
                <w:sz w:val="18"/>
                <w:szCs w:val="18"/>
              </w:rPr>
            </w:pPr>
            <w:r w:rsidRPr="00BA6BF4">
              <w:rPr>
                <w:rFonts w:eastAsia="新宋体"/>
                <w:kern w:val="0"/>
                <w:sz w:val="18"/>
                <w:szCs w:val="18"/>
              </w:rPr>
              <w:t>合计</w:t>
            </w:r>
          </w:p>
        </w:tc>
        <w:tc>
          <w:tcPr>
            <w:tcW w:w="593" w:type="pct"/>
            <w:tcBorders>
              <w:bottom w:val="single" w:sz="4" w:space="0" w:color="auto"/>
            </w:tcBorders>
            <w:vAlign w:val="center"/>
          </w:tcPr>
          <w:p w14:paraId="442D1410" w14:textId="77777777" w:rsidR="005C4392" w:rsidRPr="00BA6BF4" w:rsidRDefault="005C4392" w:rsidP="000A32F1">
            <w:pPr>
              <w:rPr>
                <w:sz w:val="18"/>
                <w:szCs w:val="18"/>
              </w:rPr>
            </w:pPr>
            <w:r w:rsidRPr="00BA6BF4">
              <w:rPr>
                <w:rFonts w:hint="eastAsia"/>
                <w:sz w:val="18"/>
                <w:szCs w:val="18"/>
              </w:rPr>
              <w:t>733</w:t>
            </w:r>
          </w:p>
        </w:tc>
        <w:tc>
          <w:tcPr>
            <w:tcW w:w="549" w:type="pct"/>
            <w:tcBorders>
              <w:bottom w:val="single" w:sz="4" w:space="0" w:color="auto"/>
            </w:tcBorders>
            <w:vAlign w:val="center"/>
          </w:tcPr>
          <w:p w14:paraId="10678AC6" w14:textId="77777777" w:rsidR="005C4392" w:rsidRPr="00BA6BF4" w:rsidRDefault="005C4392" w:rsidP="000A32F1">
            <w:pPr>
              <w:rPr>
                <w:sz w:val="18"/>
                <w:szCs w:val="18"/>
              </w:rPr>
            </w:pPr>
            <w:r w:rsidRPr="00BA6BF4">
              <w:rPr>
                <w:rFonts w:hint="eastAsia"/>
                <w:sz w:val="18"/>
                <w:szCs w:val="18"/>
              </w:rPr>
              <w:t>19,705.80</w:t>
            </w:r>
          </w:p>
        </w:tc>
        <w:tc>
          <w:tcPr>
            <w:tcW w:w="398" w:type="pct"/>
            <w:tcBorders>
              <w:bottom w:val="single" w:sz="4" w:space="0" w:color="auto"/>
            </w:tcBorders>
            <w:vAlign w:val="center"/>
          </w:tcPr>
          <w:p w14:paraId="6F43830D" w14:textId="77777777" w:rsidR="005C4392" w:rsidRPr="00BA6BF4" w:rsidRDefault="005C4392" w:rsidP="000A32F1">
            <w:pPr>
              <w:rPr>
                <w:sz w:val="18"/>
                <w:szCs w:val="18"/>
              </w:rPr>
            </w:pPr>
            <w:r w:rsidRPr="00BA6BF4">
              <w:rPr>
                <w:sz w:val="18"/>
                <w:szCs w:val="18"/>
              </w:rPr>
              <w:t xml:space="preserve">463 </w:t>
            </w:r>
          </w:p>
        </w:tc>
        <w:tc>
          <w:tcPr>
            <w:tcW w:w="593" w:type="pct"/>
            <w:tcBorders>
              <w:bottom w:val="single" w:sz="4" w:space="0" w:color="auto"/>
            </w:tcBorders>
            <w:vAlign w:val="center"/>
          </w:tcPr>
          <w:p w14:paraId="0C07819D" w14:textId="77777777" w:rsidR="005C4392" w:rsidRPr="00BA6BF4" w:rsidRDefault="005C4392" w:rsidP="000A32F1">
            <w:pPr>
              <w:rPr>
                <w:sz w:val="18"/>
                <w:szCs w:val="18"/>
              </w:rPr>
            </w:pPr>
            <w:r w:rsidRPr="00BA6BF4">
              <w:rPr>
                <w:sz w:val="18"/>
                <w:szCs w:val="18"/>
              </w:rPr>
              <w:t xml:space="preserve">10,688.46 </w:t>
            </w:r>
          </w:p>
        </w:tc>
        <w:tc>
          <w:tcPr>
            <w:tcW w:w="398" w:type="pct"/>
            <w:tcBorders>
              <w:bottom w:val="single" w:sz="4" w:space="0" w:color="auto"/>
            </w:tcBorders>
            <w:noWrap/>
            <w:vAlign w:val="center"/>
          </w:tcPr>
          <w:p w14:paraId="17040921" w14:textId="77777777" w:rsidR="005C4392" w:rsidRPr="00BA6BF4" w:rsidRDefault="005C4392" w:rsidP="000A32F1">
            <w:pPr>
              <w:rPr>
                <w:sz w:val="18"/>
                <w:szCs w:val="18"/>
              </w:rPr>
            </w:pPr>
            <w:r w:rsidRPr="00BA6BF4">
              <w:rPr>
                <w:sz w:val="18"/>
                <w:szCs w:val="18"/>
              </w:rPr>
              <w:t xml:space="preserve">416 </w:t>
            </w:r>
          </w:p>
        </w:tc>
        <w:tc>
          <w:tcPr>
            <w:tcW w:w="535" w:type="pct"/>
            <w:tcBorders>
              <w:bottom w:val="single" w:sz="4" w:space="0" w:color="auto"/>
            </w:tcBorders>
            <w:noWrap/>
            <w:vAlign w:val="center"/>
          </w:tcPr>
          <w:p w14:paraId="10DEE718" w14:textId="77777777" w:rsidR="005C4392" w:rsidRPr="00BA6BF4" w:rsidRDefault="005C4392" w:rsidP="000A32F1">
            <w:pPr>
              <w:rPr>
                <w:sz w:val="18"/>
                <w:szCs w:val="18"/>
              </w:rPr>
            </w:pPr>
            <w:r w:rsidRPr="00BA6BF4">
              <w:rPr>
                <w:sz w:val="18"/>
                <w:szCs w:val="18"/>
              </w:rPr>
              <w:t xml:space="preserve">6,616.16 </w:t>
            </w:r>
          </w:p>
        </w:tc>
        <w:tc>
          <w:tcPr>
            <w:tcW w:w="398" w:type="pct"/>
            <w:tcBorders>
              <w:bottom w:val="single" w:sz="4" w:space="0" w:color="auto"/>
            </w:tcBorders>
            <w:vAlign w:val="center"/>
          </w:tcPr>
          <w:p w14:paraId="52544EB9" w14:textId="77777777" w:rsidR="005C4392" w:rsidRPr="00BA6BF4" w:rsidRDefault="005C4392" w:rsidP="000A32F1">
            <w:pPr>
              <w:rPr>
                <w:sz w:val="18"/>
                <w:szCs w:val="18"/>
              </w:rPr>
            </w:pPr>
            <w:r w:rsidRPr="00BA6BF4">
              <w:rPr>
                <w:sz w:val="18"/>
                <w:szCs w:val="18"/>
              </w:rPr>
              <w:t>1,61</w:t>
            </w:r>
            <w:r w:rsidRPr="00BA6BF4">
              <w:rPr>
                <w:rFonts w:hint="eastAsia"/>
                <w:sz w:val="18"/>
                <w:szCs w:val="18"/>
              </w:rPr>
              <w:t>2</w:t>
            </w:r>
            <w:r w:rsidRPr="00BA6BF4">
              <w:rPr>
                <w:sz w:val="18"/>
                <w:szCs w:val="18"/>
              </w:rPr>
              <w:t xml:space="preserve"> </w:t>
            </w:r>
          </w:p>
        </w:tc>
        <w:tc>
          <w:tcPr>
            <w:tcW w:w="591" w:type="pct"/>
            <w:tcBorders>
              <w:bottom w:val="single" w:sz="4" w:space="0" w:color="auto"/>
            </w:tcBorders>
            <w:noWrap/>
            <w:vAlign w:val="center"/>
          </w:tcPr>
          <w:p w14:paraId="075CE23B" w14:textId="77777777" w:rsidR="005C4392" w:rsidRPr="00BA6BF4" w:rsidRDefault="005C4392" w:rsidP="000A32F1">
            <w:pPr>
              <w:rPr>
                <w:sz w:val="18"/>
                <w:szCs w:val="18"/>
              </w:rPr>
            </w:pPr>
            <w:r w:rsidRPr="00BA6BF4">
              <w:rPr>
                <w:rFonts w:hint="eastAsia"/>
                <w:sz w:val="18"/>
                <w:szCs w:val="18"/>
              </w:rPr>
              <w:t xml:space="preserve">37,010.42 </w:t>
            </w:r>
          </w:p>
        </w:tc>
      </w:tr>
    </w:tbl>
    <w:p w14:paraId="1EC1BF3F" w14:textId="77777777" w:rsidR="005C4392" w:rsidRPr="00800D22" w:rsidRDefault="005C4392" w:rsidP="005C4392">
      <w:pPr>
        <w:widowControl/>
        <w:wordWrap w:val="0"/>
        <w:spacing w:afterLines="100" w:after="312"/>
        <w:jc w:val="left"/>
        <w:rPr>
          <w:rFonts w:ascii="新宋体" w:eastAsia="新宋体" w:hAnsi="新宋体" w:cs="Arial" w:hint="eastAsia"/>
          <w:kern w:val="0"/>
          <w:sz w:val="18"/>
          <w:szCs w:val="18"/>
        </w:rPr>
      </w:pPr>
      <w:r w:rsidRPr="00800D22">
        <w:rPr>
          <w:rFonts w:ascii="新宋体" w:eastAsia="新宋体" w:hAnsi="新宋体" w:cs="Arial" w:hint="eastAsia"/>
          <w:kern w:val="0"/>
          <w:sz w:val="18"/>
          <w:szCs w:val="18"/>
        </w:rPr>
        <w:t>数据来源：鹏元资信评估有限公司统计</w:t>
      </w:r>
    </w:p>
    <w:p w14:paraId="09D2A663" w14:textId="77777777" w:rsidR="005C4392" w:rsidRPr="00800D22" w:rsidRDefault="005C4392" w:rsidP="005C4392">
      <w:pPr>
        <w:spacing w:beforeLines="100" w:before="312" w:line="440" w:lineRule="exact"/>
        <w:ind w:firstLineChars="200" w:firstLine="480"/>
        <w:rPr>
          <w:rFonts w:ascii="宋体" w:hint="eastAsia"/>
          <w:kern w:val="0"/>
          <w:sz w:val="24"/>
        </w:rPr>
      </w:pPr>
      <w:r w:rsidRPr="00800D22">
        <w:rPr>
          <w:rFonts w:ascii="宋体" w:hint="eastAsia"/>
          <w:kern w:val="0"/>
          <w:sz w:val="24"/>
        </w:rPr>
        <w:t>因此，笔者认为应当大力发展评级机构，完善评级相关制度，提高评级技术，进而提高评级机构公信力，促进抵/质押担保及其他增信方式的发展。</w:t>
      </w:r>
    </w:p>
    <w:p w14:paraId="7145D6EA" w14:textId="46BE7C01" w:rsidR="005C4392" w:rsidRPr="00800D22" w:rsidRDefault="005C4392" w:rsidP="005C4392">
      <w:pPr>
        <w:widowControl/>
        <w:spacing w:line="440" w:lineRule="exact"/>
        <w:ind w:firstLine="482"/>
        <w:rPr>
          <w:rFonts w:ascii="宋体" w:hint="eastAsia"/>
          <w:kern w:val="0"/>
          <w:sz w:val="24"/>
        </w:rPr>
      </w:pPr>
      <w:r>
        <w:rPr>
          <w:rFonts w:ascii="宋体" w:hAnsi="宋体" w:hint="eastAsia"/>
          <w:kern w:val="0"/>
          <w:sz w:val="24"/>
        </w:rPr>
        <w:t>（1）</w:t>
      </w:r>
      <w:r w:rsidRPr="00800D22">
        <w:rPr>
          <w:rFonts w:ascii="宋体" w:hint="eastAsia"/>
          <w:kern w:val="0"/>
          <w:sz w:val="24"/>
        </w:rPr>
        <w:t>放松管制，加快债券市场化发行，扩大</w:t>
      </w:r>
      <w:proofErr w:type="gramStart"/>
      <w:r w:rsidRPr="00800D22">
        <w:rPr>
          <w:rFonts w:ascii="宋体" w:hint="eastAsia"/>
          <w:kern w:val="0"/>
          <w:sz w:val="24"/>
        </w:rPr>
        <w:t>评级业有效</w:t>
      </w:r>
      <w:proofErr w:type="gramEnd"/>
      <w:r w:rsidRPr="00800D22">
        <w:rPr>
          <w:rFonts w:ascii="宋体" w:hint="eastAsia"/>
          <w:kern w:val="0"/>
          <w:sz w:val="24"/>
        </w:rPr>
        <w:t>需求</w:t>
      </w:r>
    </w:p>
    <w:p w14:paraId="1F52BCA1" w14:textId="77777777" w:rsidR="005C4392" w:rsidRPr="00800D22" w:rsidRDefault="005C4392" w:rsidP="005C4392">
      <w:pPr>
        <w:widowControl/>
        <w:spacing w:line="440" w:lineRule="exact"/>
        <w:ind w:firstLine="480"/>
        <w:rPr>
          <w:rFonts w:ascii="宋体" w:hint="eastAsia"/>
          <w:kern w:val="0"/>
          <w:sz w:val="24"/>
        </w:rPr>
      </w:pPr>
      <w:r w:rsidRPr="00800D22">
        <w:rPr>
          <w:rFonts w:ascii="宋体"/>
          <w:kern w:val="0"/>
          <w:sz w:val="24"/>
        </w:rPr>
        <w:t>放松管制是</w:t>
      </w:r>
      <w:r w:rsidRPr="00800D22">
        <w:rPr>
          <w:rFonts w:ascii="宋体" w:hint="eastAsia"/>
          <w:kern w:val="0"/>
          <w:sz w:val="24"/>
        </w:rPr>
        <w:t>债券</w:t>
      </w:r>
      <w:r w:rsidRPr="00800D22">
        <w:rPr>
          <w:rFonts w:ascii="宋体"/>
          <w:kern w:val="0"/>
          <w:sz w:val="24"/>
        </w:rPr>
        <w:t>市场快速发展的基础和前提。</w:t>
      </w:r>
      <w:r w:rsidRPr="00800D22">
        <w:rPr>
          <w:rFonts w:ascii="宋体" w:hint="eastAsia"/>
          <w:kern w:val="0"/>
          <w:sz w:val="24"/>
        </w:rPr>
        <w:t>目前中国对债券发行仍实行较为严格的管制。而其实，中国债券市场经过30多年的发展，在各方面日趋成熟，已具备逐步</w:t>
      </w:r>
      <w:r w:rsidRPr="00800D22">
        <w:rPr>
          <w:rFonts w:ascii="宋体"/>
          <w:kern w:val="0"/>
          <w:sz w:val="24"/>
        </w:rPr>
        <w:t>放松管制</w:t>
      </w:r>
      <w:r w:rsidRPr="00800D22">
        <w:rPr>
          <w:rFonts w:ascii="宋体" w:hint="eastAsia"/>
          <w:kern w:val="0"/>
          <w:sz w:val="24"/>
        </w:rPr>
        <w:t>的条件。同时，</w:t>
      </w:r>
      <w:r w:rsidRPr="00800D22">
        <w:rPr>
          <w:rFonts w:ascii="宋体"/>
          <w:kern w:val="0"/>
          <w:sz w:val="24"/>
        </w:rPr>
        <w:t>国外经验</w:t>
      </w:r>
      <w:r w:rsidRPr="00800D22">
        <w:rPr>
          <w:rFonts w:ascii="宋体" w:hint="eastAsia"/>
          <w:kern w:val="0"/>
          <w:sz w:val="24"/>
        </w:rPr>
        <w:t>也</w:t>
      </w:r>
      <w:r w:rsidRPr="00800D22">
        <w:rPr>
          <w:rFonts w:ascii="宋体"/>
          <w:kern w:val="0"/>
          <w:sz w:val="24"/>
        </w:rPr>
        <w:t>表明，新兴国家</w:t>
      </w:r>
      <w:r w:rsidRPr="00800D22">
        <w:rPr>
          <w:rFonts w:ascii="宋体" w:hint="eastAsia"/>
          <w:kern w:val="0"/>
          <w:sz w:val="24"/>
        </w:rPr>
        <w:t>或地区</w:t>
      </w:r>
      <w:r w:rsidRPr="00800D22">
        <w:rPr>
          <w:rFonts w:ascii="宋体"/>
          <w:kern w:val="0"/>
          <w:sz w:val="24"/>
        </w:rPr>
        <w:t>的</w:t>
      </w:r>
      <w:r w:rsidRPr="00800D22">
        <w:rPr>
          <w:rFonts w:ascii="宋体" w:hint="eastAsia"/>
          <w:kern w:val="0"/>
          <w:sz w:val="24"/>
        </w:rPr>
        <w:t>债券</w:t>
      </w:r>
      <w:r w:rsidRPr="00800D22">
        <w:rPr>
          <w:rFonts w:ascii="宋体"/>
          <w:kern w:val="0"/>
          <w:sz w:val="24"/>
        </w:rPr>
        <w:t>市场在发展到一定阶段以后，</w:t>
      </w:r>
      <w:r w:rsidRPr="00800D22">
        <w:rPr>
          <w:rFonts w:ascii="宋体" w:hint="eastAsia"/>
          <w:kern w:val="0"/>
          <w:sz w:val="24"/>
        </w:rPr>
        <w:t>逐步放松管制</w:t>
      </w:r>
      <w:r w:rsidRPr="00800D22">
        <w:rPr>
          <w:rFonts w:ascii="宋体"/>
          <w:kern w:val="0"/>
          <w:sz w:val="24"/>
        </w:rPr>
        <w:t>推动</w:t>
      </w:r>
      <w:r w:rsidRPr="00800D22">
        <w:rPr>
          <w:rFonts w:ascii="宋体" w:hint="eastAsia"/>
          <w:kern w:val="0"/>
          <w:sz w:val="24"/>
        </w:rPr>
        <w:t>了</w:t>
      </w:r>
      <w:r w:rsidRPr="00800D22">
        <w:rPr>
          <w:rFonts w:ascii="宋体"/>
          <w:kern w:val="0"/>
          <w:sz w:val="24"/>
        </w:rPr>
        <w:t>市场</w:t>
      </w:r>
      <w:r w:rsidRPr="00800D22">
        <w:rPr>
          <w:rFonts w:ascii="宋体" w:hint="eastAsia"/>
          <w:kern w:val="0"/>
          <w:sz w:val="24"/>
        </w:rPr>
        <w:t>的飞速</w:t>
      </w:r>
      <w:r w:rsidRPr="00800D22">
        <w:rPr>
          <w:rFonts w:ascii="宋体"/>
          <w:kern w:val="0"/>
          <w:sz w:val="24"/>
        </w:rPr>
        <w:t>发展。如20世纪90年代以前，日本公司债券市场一直作为银行融资的附属存在。直到1996年，日本大藏省取消作为行政指导的发债条件限制，以及完全放开财务限制条款后，日本公司债券市场才实现真正的自由化，得以迅速发展壮大。</w:t>
      </w:r>
    </w:p>
    <w:p w14:paraId="441B3C70" w14:textId="77777777" w:rsidR="005C4392" w:rsidRPr="00800D22" w:rsidRDefault="005C4392" w:rsidP="005C4392">
      <w:pPr>
        <w:spacing w:line="440" w:lineRule="exact"/>
        <w:ind w:firstLine="480"/>
        <w:rPr>
          <w:rFonts w:ascii="宋体"/>
          <w:kern w:val="0"/>
          <w:sz w:val="24"/>
        </w:rPr>
      </w:pPr>
      <w:r w:rsidRPr="00800D22">
        <w:rPr>
          <w:rFonts w:ascii="宋体" w:hint="eastAsia"/>
          <w:kern w:val="0"/>
          <w:sz w:val="24"/>
        </w:rPr>
        <w:t>目前中国已发行的债券均为信用等级较高的债券，只有一些资质情况良好的企业才能发行债券，而广大的中小企业被限制在发债的门槛之外。中小企业通过债券市场融资的限制严重影响了中小企业的发展，也使得债券市场在整个社会中资源配置的功能难以充分发挥，一定程度上阻碍了中国经济的发展。在一个完善的债券市场上不同信用等级的债券应该都有分布。</w:t>
      </w:r>
      <w:r w:rsidRPr="00800D22">
        <w:rPr>
          <w:rFonts w:ascii="宋体"/>
          <w:kern w:val="0"/>
          <w:sz w:val="24"/>
        </w:rPr>
        <w:t>从国际经验来看，国际债券市场上从C级到AAA的债券</w:t>
      </w:r>
      <w:r w:rsidRPr="00800D22">
        <w:rPr>
          <w:rFonts w:ascii="宋体" w:hint="eastAsia"/>
          <w:kern w:val="0"/>
          <w:sz w:val="24"/>
        </w:rPr>
        <w:t>均</w:t>
      </w:r>
      <w:r w:rsidRPr="00800D22">
        <w:rPr>
          <w:rFonts w:ascii="宋体"/>
          <w:kern w:val="0"/>
          <w:sz w:val="24"/>
        </w:rPr>
        <w:t>有分布，</w:t>
      </w:r>
      <w:r w:rsidRPr="00800D22">
        <w:rPr>
          <w:rFonts w:ascii="宋体" w:hint="eastAsia"/>
          <w:kern w:val="0"/>
          <w:sz w:val="24"/>
        </w:rPr>
        <w:t>投机级（BBB以下）债券同样</w:t>
      </w:r>
      <w:r w:rsidRPr="00800D22">
        <w:rPr>
          <w:rFonts w:ascii="宋体"/>
          <w:kern w:val="0"/>
          <w:sz w:val="24"/>
        </w:rPr>
        <w:t>可以满足一些追求高回报，愿意承担高风险的投资者的需要</w:t>
      </w:r>
      <w:r w:rsidRPr="00800D22">
        <w:rPr>
          <w:rFonts w:ascii="宋体" w:hint="eastAsia"/>
          <w:kern w:val="0"/>
          <w:sz w:val="24"/>
        </w:rPr>
        <w:t>。</w:t>
      </w:r>
    </w:p>
    <w:p w14:paraId="63EA6742" w14:textId="77777777" w:rsidR="005C4392" w:rsidRPr="00800D22" w:rsidRDefault="005C4392" w:rsidP="005C4392">
      <w:pPr>
        <w:spacing w:line="440" w:lineRule="exact"/>
        <w:ind w:firstLineChars="200" w:firstLine="480"/>
        <w:rPr>
          <w:rFonts w:ascii="宋体" w:hint="eastAsia"/>
          <w:kern w:val="0"/>
          <w:sz w:val="24"/>
        </w:rPr>
      </w:pPr>
      <w:r w:rsidRPr="00800D22">
        <w:rPr>
          <w:rFonts w:ascii="宋体" w:hint="eastAsia"/>
          <w:kern w:val="0"/>
          <w:sz w:val="24"/>
        </w:rPr>
        <w:t>在债券定价方面，应逐步实现债券发行利率市场化，并取消不适应目前债券市场发展的利率限制。</w:t>
      </w:r>
      <w:r w:rsidRPr="00800D22">
        <w:rPr>
          <w:rFonts w:ascii="宋体"/>
          <w:kern w:val="0"/>
          <w:sz w:val="24"/>
        </w:rPr>
        <w:t>我国1993年颁发的《企业债券管理条例》中明确规定了债券发行利率不得高于同期商业银行相同期限居民储蓄定期存款利率的40%，</w:t>
      </w:r>
      <w:r w:rsidRPr="00800D22">
        <w:rPr>
          <w:rFonts w:ascii="宋体" w:hint="eastAsia"/>
          <w:kern w:val="0"/>
          <w:sz w:val="24"/>
        </w:rPr>
        <w:t>这一规定已成为制约债券利率市场化的障碍，不利于债券的合理定价和发行流通。</w:t>
      </w:r>
      <w:r w:rsidRPr="00800D22">
        <w:rPr>
          <w:rFonts w:ascii="宋体"/>
          <w:kern w:val="0"/>
          <w:sz w:val="24"/>
        </w:rPr>
        <w:t>从实践情况来看，为绕开政策的限制，部分债券被迫延长存续期限或加入含权设置，这种现象表现出了对利率市场化的强烈要求。</w:t>
      </w:r>
    </w:p>
    <w:p w14:paraId="32882F43" w14:textId="5AC21974" w:rsidR="005C4392" w:rsidRPr="00800D22" w:rsidRDefault="005C4392" w:rsidP="005C4392">
      <w:pPr>
        <w:spacing w:line="440" w:lineRule="exact"/>
        <w:ind w:firstLineChars="200" w:firstLine="480"/>
        <w:rPr>
          <w:rFonts w:ascii="宋体" w:hint="eastAsia"/>
          <w:kern w:val="0"/>
          <w:sz w:val="24"/>
        </w:rPr>
      </w:pPr>
      <w:r>
        <w:rPr>
          <w:rFonts w:ascii="宋体" w:hint="eastAsia"/>
          <w:sz w:val="24"/>
        </w:rPr>
        <w:t>（2）</w:t>
      </w:r>
      <w:r w:rsidRPr="00800D22">
        <w:rPr>
          <w:rFonts w:ascii="宋体" w:hint="eastAsia"/>
          <w:sz w:val="24"/>
        </w:rPr>
        <w:t>降低垄断程度</w:t>
      </w:r>
    </w:p>
    <w:p w14:paraId="2D89E07A" w14:textId="3A0627AD" w:rsidR="005C4392" w:rsidRPr="00800D22" w:rsidRDefault="005C4392" w:rsidP="005C4392">
      <w:pPr>
        <w:spacing w:line="360" w:lineRule="auto"/>
        <w:ind w:firstLine="480"/>
        <w:rPr>
          <w:rFonts w:hint="eastAsia"/>
          <w:sz w:val="24"/>
        </w:rPr>
      </w:pPr>
      <w:r w:rsidRPr="00800D22">
        <w:rPr>
          <w:rFonts w:hint="eastAsia"/>
          <w:sz w:val="24"/>
        </w:rPr>
        <w:t>目前我国</w:t>
      </w:r>
      <w:proofErr w:type="gramStart"/>
      <w:r w:rsidRPr="00800D22">
        <w:rPr>
          <w:rFonts w:hint="eastAsia"/>
          <w:sz w:val="24"/>
        </w:rPr>
        <w:t>评级业</w:t>
      </w:r>
      <w:proofErr w:type="gramEnd"/>
      <w:r w:rsidRPr="00800D22">
        <w:rPr>
          <w:rFonts w:hint="eastAsia"/>
          <w:sz w:val="24"/>
        </w:rPr>
        <w:t>垄断程度过高，尤其是在短期融资</w:t>
      </w:r>
      <w:proofErr w:type="gramStart"/>
      <w:r w:rsidRPr="00800D22">
        <w:rPr>
          <w:rFonts w:hint="eastAsia"/>
          <w:sz w:val="24"/>
        </w:rPr>
        <w:t>券</w:t>
      </w:r>
      <w:proofErr w:type="gramEnd"/>
      <w:r w:rsidRPr="00800D22">
        <w:rPr>
          <w:rFonts w:hint="eastAsia"/>
          <w:sz w:val="24"/>
        </w:rPr>
        <w:t>和中期票据评级市场上。据统计，</w:t>
      </w:r>
      <w:r w:rsidRPr="00800D22">
        <w:rPr>
          <w:rFonts w:hint="eastAsia"/>
          <w:sz w:val="24"/>
        </w:rPr>
        <w:t>2009</w:t>
      </w:r>
      <w:r w:rsidRPr="00800D22">
        <w:rPr>
          <w:rFonts w:hint="eastAsia"/>
          <w:sz w:val="24"/>
        </w:rPr>
        <w:t>年我国短期融资</w:t>
      </w:r>
      <w:proofErr w:type="gramStart"/>
      <w:r w:rsidRPr="00800D22">
        <w:rPr>
          <w:rFonts w:hint="eastAsia"/>
          <w:sz w:val="24"/>
        </w:rPr>
        <w:t>券</w:t>
      </w:r>
      <w:proofErr w:type="gramEnd"/>
      <w:r w:rsidRPr="00800D22">
        <w:rPr>
          <w:rFonts w:hint="eastAsia"/>
          <w:sz w:val="24"/>
        </w:rPr>
        <w:t>和中期票据评级市场中，穆迪参股的中诚信国际和惠誉参股的联</w:t>
      </w:r>
      <w:proofErr w:type="gramStart"/>
      <w:r w:rsidRPr="00800D22">
        <w:rPr>
          <w:rFonts w:hint="eastAsia"/>
          <w:sz w:val="24"/>
        </w:rPr>
        <w:t>合资信</w:t>
      </w:r>
      <w:proofErr w:type="gramEnd"/>
      <w:r w:rsidRPr="00800D22">
        <w:rPr>
          <w:rFonts w:hint="eastAsia"/>
          <w:sz w:val="24"/>
        </w:rPr>
        <w:t>市场占有率均处于前两名，按期数计算，两者累计市场占有率分别达到</w:t>
      </w:r>
      <w:r w:rsidRPr="00800D22">
        <w:rPr>
          <w:rFonts w:hint="eastAsia"/>
          <w:sz w:val="24"/>
        </w:rPr>
        <w:t>64.26%</w:t>
      </w:r>
      <w:r w:rsidRPr="00800D22">
        <w:rPr>
          <w:rFonts w:hint="eastAsia"/>
          <w:sz w:val="24"/>
        </w:rPr>
        <w:t>和</w:t>
      </w:r>
      <w:r w:rsidRPr="00800D22">
        <w:rPr>
          <w:rFonts w:hint="eastAsia"/>
          <w:sz w:val="24"/>
        </w:rPr>
        <w:t>79.55%</w:t>
      </w:r>
      <w:r w:rsidRPr="00800D22">
        <w:rPr>
          <w:rFonts w:hint="eastAsia"/>
          <w:sz w:val="24"/>
        </w:rPr>
        <w:t>，按规模计算，两者累计市场占有率分别达到</w:t>
      </w:r>
      <w:r w:rsidRPr="00800D22">
        <w:rPr>
          <w:rFonts w:hint="eastAsia"/>
          <w:sz w:val="24"/>
        </w:rPr>
        <w:t>72.17%</w:t>
      </w:r>
      <w:r w:rsidRPr="00800D22">
        <w:rPr>
          <w:rFonts w:hint="eastAsia"/>
          <w:sz w:val="24"/>
        </w:rPr>
        <w:t>和</w:t>
      </w:r>
      <w:r w:rsidRPr="00800D22">
        <w:rPr>
          <w:rFonts w:hint="eastAsia"/>
          <w:sz w:val="24"/>
        </w:rPr>
        <w:t>78.09%</w:t>
      </w:r>
      <w:r w:rsidRPr="00800D22">
        <w:rPr>
          <w:rFonts w:hint="eastAsia"/>
          <w:sz w:val="24"/>
        </w:rPr>
        <w:t>（如表</w:t>
      </w:r>
      <w:r>
        <w:rPr>
          <w:rFonts w:hint="eastAsia"/>
          <w:sz w:val="24"/>
        </w:rPr>
        <w:t>3</w:t>
      </w:r>
      <w:r w:rsidRPr="00800D22">
        <w:rPr>
          <w:rFonts w:hint="eastAsia"/>
          <w:sz w:val="24"/>
        </w:rPr>
        <w:t>）。外资评级机构通过参股方式过度垄断评级市场严重挤压了民族评级机构的市场份额，不利于民族评级机构的壮大；同时垄断程度过高也不利于评级市场的发展。</w:t>
      </w:r>
    </w:p>
    <w:p w14:paraId="1D757892" w14:textId="77777777" w:rsidR="005C4392" w:rsidRPr="00800D22" w:rsidRDefault="005C4392" w:rsidP="005C4392">
      <w:pPr>
        <w:spacing w:line="360" w:lineRule="auto"/>
        <w:ind w:firstLine="480"/>
        <w:rPr>
          <w:rFonts w:hint="eastAsia"/>
          <w:sz w:val="24"/>
        </w:rPr>
      </w:pPr>
      <w:r w:rsidRPr="00800D22">
        <w:rPr>
          <w:rFonts w:hint="eastAsia"/>
          <w:sz w:val="24"/>
        </w:rPr>
        <w:t>从美国经验来看，标准普尔、穆迪和惠誉长期在评级市场中的高度垄断地位导致了其话语权的空前强化，从而导致投资者在投资决策时过于依赖标准普尔、穆迪和惠誉的评级结果。而</w:t>
      </w:r>
      <w:proofErr w:type="gramStart"/>
      <w:r w:rsidRPr="00800D22">
        <w:rPr>
          <w:rFonts w:hint="eastAsia"/>
          <w:sz w:val="24"/>
        </w:rPr>
        <w:t>次贷</w:t>
      </w:r>
      <w:proofErr w:type="gramEnd"/>
      <w:r w:rsidRPr="00800D22">
        <w:rPr>
          <w:rFonts w:hint="eastAsia"/>
          <w:sz w:val="24"/>
        </w:rPr>
        <w:t>危机爆发后，标准普尔、穆迪和惠誉大范围的、过度的下调证券信用级别，使得投资者纷纷抛售手中的证券，</w:t>
      </w:r>
      <w:r w:rsidRPr="00800D22">
        <w:rPr>
          <w:sz w:val="24"/>
        </w:rPr>
        <w:t>从而对市场造成了</w:t>
      </w:r>
      <w:r w:rsidRPr="00800D22">
        <w:rPr>
          <w:rFonts w:hint="eastAsia"/>
          <w:sz w:val="24"/>
        </w:rPr>
        <w:t>剧烈</w:t>
      </w:r>
      <w:r w:rsidRPr="00800D22">
        <w:rPr>
          <w:sz w:val="24"/>
        </w:rPr>
        <w:t>冲击</w:t>
      </w:r>
      <w:r w:rsidRPr="00800D22">
        <w:rPr>
          <w:rFonts w:hint="eastAsia"/>
          <w:sz w:val="24"/>
        </w:rPr>
        <w:t>。总之，评级市场垄断程度过高不仅不利于</w:t>
      </w:r>
      <w:proofErr w:type="gramStart"/>
      <w:r w:rsidRPr="00800D22">
        <w:rPr>
          <w:rFonts w:hint="eastAsia"/>
          <w:sz w:val="24"/>
        </w:rPr>
        <w:t>评级业</w:t>
      </w:r>
      <w:proofErr w:type="gramEnd"/>
      <w:r w:rsidRPr="00800D22">
        <w:rPr>
          <w:rFonts w:hint="eastAsia"/>
          <w:sz w:val="24"/>
        </w:rPr>
        <w:t>的发展，而且还会加剧金融市场风险。</w:t>
      </w:r>
    </w:p>
    <w:p w14:paraId="3E9F411F" w14:textId="0A8888F5" w:rsidR="005C4392" w:rsidRPr="00800D22" w:rsidRDefault="005C4392" w:rsidP="005C4392">
      <w:pPr>
        <w:pStyle w:val="af2"/>
        <w:spacing w:beforeLines="100" w:before="312"/>
        <w:jc w:val="center"/>
        <w:rPr>
          <w:rFonts w:ascii="Times New Roman" w:eastAsia="新宋体" w:hAnsi="新宋体" w:cs="Times New Roman" w:hint="eastAsia"/>
          <w:sz w:val="21"/>
          <w:szCs w:val="21"/>
        </w:rPr>
      </w:pPr>
      <w:bookmarkStart w:id="9" w:name="_Toc256506463"/>
      <w:r w:rsidRPr="00800D22">
        <w:rPr>
          <w:rFonts w:ascii="Times New Roman" w:eastAsia="新宋体" w:hAnsi="新宋体" w:cs="Times New Roman" w:hint="eastAsia"/>
          <w:sz w:val="21"/>
          <w:szCs w:val="21"/>
        </w:rPr>
        <w:t>表</w:t>
      </w:r>
      <w:r>
        <w:rPr>
          <w:rFonts w:ascii="Times New Roman" w:eastAsia="新宋体" w:hAnsi="新宋体" w:cs="Times New Roman" w:hint="eastAsia"/>
          <w:sz w:val="21"/>
          <w:szCs w:val="21"/>
        </w:rPr>
        <w:t>3</w:t>
      </w:r>
      <w:r w:rsidRPr="00800D22">
        <w:rPr>
          <w:rFonts w:ascii="Times New Roman" w:eastAsia="新宋体" w:hAnsi="新宋体" w:cs="Times New Roman" w:hint="eastAsia"/>
          <w:sz w:val="21"/>
          <w:szCs w:val="21"/>
        </w:rPr>
        <w:t xml:space="preserve">  2009</w:t>
      </w:r>
      <w:r w:rsidRPr="00800D22">
        <w:rPr>
          <w:rFonts w:ascii="Times New Roman" w:eastAsia="新宋体" w:hAnsi="新宋体" w:cs="Times New Roman" w:hint="eastAsia"/>
          <w:sz w:val="21"/>
          <w:szCs w:val="21"/>
        </w:rPr>
        <w:t>年我国短期融资</w:t>
      </w:r>
      <w:proofErr w:type="gramStart"/>
      <w:r w:rsidRPr="00800D22">
        <w:rPr>
          <w:rFonts w:ascii="Times New Roman" w:eastAsia="新宋体" w:hAnsi="新宋体" w:cs="Times New Roman" w:hint="eastAsia"/>
          <w:sz w:val="21"/>
          <w:szCs w:val="21"/>
        </w:rPr>
        <w:t>券</w:t>
      </w:r>
      <w:proofErr w:type="gramEnd"/>
      <w:r w:rsidRPr="00800D22">
        <w:rPr>
          <w:rFonts w:ascii="Times New Roman" w:eastAsia="新宋体" w:hAnsi="新宋体" w:cs="Times New Roman" w:hint="eastAsia"/>
          <w:sz w:val="21"/>
          <w:szCs w:val="21"/>
        </w:rPr>
        <w:t>和中期票据评级市场占有率情况</w:t>
      </w:r>
      <w:bookmarkEnd w:id="9"/>
    </w:p>
    <w:p w14:paraId="7E92120F" w14:textId="5A2A8436" w:rsidR="005C4392" w:rsidRPr="00800D22" w:rsidRDefault="005C4392" w:rsidP="005C4392">
      <w:pPr>
        <w:pStyle w:val="af2"/>
        <w:jc w:val="center"/>
        <w:rPr>
          <w:rFonts w:ascii="Times New Roman" w:hAnsi="Times New Roman" w:cs="Times New Roman"/>
          <w:sz w:val="21"/>
          <w:szCs w:val="21"/>
        </w:rPr>
      </w:pPr>
      <w:r w:rsidRPr="00800D22">
        <w:rPr>
          <w:rFonts w:ascii="Times New Roman" w:hAnsi="Times New Roman" w:cs="Times New Roman"/>
          <w:sz w:val="21"/>
          <w:szCs w:val="21"/>
        </w:rPr>
        <w:t>Table</w:t>
      </w:r>
      <w:r>
        <w:rPr>
          <w:rFonts w:ascii="Times New Roman" w:hAnsi="Times New Roman" w:cs="Times New Roman" w:hint="eastAsia"/>
          <w:sz w:val="21"/>
          <w:szCs w:val="21"/>
        </w:rPr>
        <w:t>3</w:t>
      </w:r>
      <w:r w:rsidRPr="00800D22">
        <w:rPr>
          <w:rFonts w:ascii="Times New Roman" w:hAnsi="Times New Roman" w:cs="Times New Roman"/>
          <w:sz w:val="21"/>
          <w:szCs w:val="21"/>
        </w:rPr>
        <w:t xml:space="preserve">  Credit rating market share of China's short-term financing bills and medium-term notes in 2009</w:t>
      </w:r>
    </w:p>
    <w:tbl>
      <w:tblPr>
        <w:tblW w:w="5135" w:type="pct"/>
        <w:tblLook w:val="0000" w:firstRow="0" w:lastRow="0" w:firstColumn="0" w:lastColumn="0" w:noHBand="0" w:noVBand="0"/>
      </w:tblPr>
      <w:tblGrid>
        <w:gridCol w:w="1116"/>
        <w:gridCol w:w="637"/>
        <w:gridCol w:w="1061"/>
        <w:gridCol w:w="1061"/>
        <w:gridCol w:w="1061"/>
        <w:gridCol w:w="637"/>
        <w:gridCol w:w="1061"/>
        <w:gridCol w:w="1061"/>
        <w:gridCol w:w="1057"/>
      </w:tblGrid>
      <w:tr w:rsidR="005C4392" w:rsidRPr="00BA6BF4" w14:paraId="46FAFA7B" w14:textId="77777777" w:rsidTr="000A32F1">
        <w:trPr>
          <w:trHeight w:val="285"/>
        </w:trPr>
        <w:tc>
          <w:tcPr>
            <w:tcW w:w="638" w:type="pct"/>
            <w:vMerge w:val="restart"/>
            <w:tcBorders>
              <w:top w:val="single" w:sz="4" w:space="0" w:color="auto"/>
            </w:tcBorders>
            <w:noWrap/>
            <w:vAlign w:val="center"/>
          </w:tcPr>
          <w:p w14:paraId="44CBB472" w14:textId="77777777" w:rsidR="005C4392" w:rsidRPr="00BA6BF4" w:rsidRDefault="005C4392" w:rsidP="000A32F1">
            <w:pPr>
              <w:rPr>
                <w:kern w:val="0"/>
                <w:szCs w:val="21"/>
              </w:rPr>
            </w:pPr>
            <w:r w:rsidRPr="00BA6BF4">
              <w:rPr>
                <w:rFonts w:hAnsi="宋体"/>
                <w:kern w:val="0"/>
                <w:szCs w:val="21"/>
              </w:rPr>
              <w:t>机构名称</w:t>
            </w:r>
          </w:p>
        </w:tc>
        <w:tc>
          <w:tcPr>
            <w:tcW w:w="2182" w:type="pct"/>
            <w:gridSpan w:val="4"/>
            <w:tcBorders>
              <w:top w:val="single" w:sz="4" w:space="0" w:color="auto"/>
            </w:tcBorders>
            <w:noWrap/>
            <w:vAlign w:val="center"/>
          </w:tcPr>
          <w:p w14:paraId="55D661F0" w14:textId="77777777" w:rsidR="005C4392" w:rsidRPr="00BA6BF4" w:rsidRDefault="005C4392" w:rsidP="000A32F1">
            <w:pPr>
              <w:widowControl/>
              <w:rPr>
                <w:kern w:val="0"/>
                <w:szCs w:val="21"/>
              </w:rPr>
            </w:pPr>
            <w:r w:rsidRPr="00BA6BF4">
              <w:rPr>
                <w:rFonts w:hAnsi="宋体"/>
                <w:kern w:val="0"/>
                <w:szCs w:val="21"/>
              </w:rPr>
              <w:t>短期融资</w:t>
            </w:r>
            <w:proofErr w:type="gramStart"/>
            <w:r w:rsidRPr="00BA6BF4">
              <w:rPr>
                <w:rFonts w:hAnsi="宋体"/>
                <w:kern w:val="0"/>
                <w:szCs w:val="21"/>
              </w:rPr>
              <w:t>券</w:t>
            </w:r>
            <w:proofErr w:type="gramEnd"/>
          </w:p>
        </w:tc>
        <w:tc>
          <w:tcPr>
            <w:tcW w:w="2180" w:type="pct"/>
            <w:gridSpan w:val="4"/>
            <w:tcBorders>
              <w:top w:val="single" w:sz="4" w:space="0" w:color="auto"/>
            </w:tcBorders>
            <w:noWrap/>
            <w:vAlign w:val="center"/>
          </w:tcPr>
          <w:p w14:paraId="1C781CF1" w14:textId="77777777" w:rsidR="005C4392" w:rsidRPr="00BA6BF4" w:rsidRDefault="005C4392" w:rsidP="000A32F1">
            <w:pPr>
              <w:widowControl/>
              <w:rPr>
                <w:kern w:val="0"/>
                <w:szCs w:val="21"/>
              </w:rPr>
            </w:pPr>
            <w:r w:rsidRPr="00BA6BF4">
              <w:rPr>
                <w:rFonts w:hAnsi="宋体"/>
                <w:kern w:val="0"/>
                <w:szCs w:val="21"/>
              </w:rPr>
              <w:t>中期票据</w:t>
            </w:r>
          </w:p>
        </w:tc>
      </w:tr>
      <w:tr w:rsidR="005C4392" w:rsidRPr="00BA6BF4" w14:paraId="510CE63C" w14:textId="77777777" w:rsidTr="000A32F1">
        <w:trPr>
          <w:trHeight w:val="285"/>
        </w:trPr>
        <w:tc>
          <w:tcPr>
            <w:tcW w:w="638" w:type="pct"/>
            <w:vMerge/>
            <w:tcBorders>
              <w:bottom w:val="single" w:sz="4" w:space="0" w:color="auto"/>
            </w:tcBorders>
            <w:noWrap/>
            <w:vAlign w:val="center"/>
          </w:tcPr>
          <w:p w14:paraId="25680B9D" w14:textId="77777777" w:rsidR="005C4392" w:rsidRPr="00BA6BF4" w:rsidRDefault="005C4392" w:rsidP="000A32F1">
            <w:pPr>
              <w:widowControl/>
              <w:rPr>
                <w:kern w:val="0"/>
                <w:szCs w:val="21"/>
              </w:rPr>
            </w:pPr>
          </w:p>
        </w:tc>
        <w:tc>
          <w:tcPr>
            <w:tcW w:w="364" w:type="pct"/>
            <w:tcBorders>
              <w:bottom w:val="single" w:sz="4" w:space="0" w:color="auto"/>
            </w:tcBorders>
            <w:noWrap/>
            <w:vAlign w:val="center"/>
          </w:tcPr>
          <w:p w14:paraId="23925217" w14:textId="77777777" w:rsidR="005C4392" w:rsidRPr="00BA6BF4" w:rsidRDefault="005C4392" w:rsidP="000A32F1">
            <w:pPr>
              <w:widowControl/>
              <w:rPr>
                <w:kern w:val="0"/>
                <w:szCs w:val="21"/>
              </w:rPr>
            </w:pPr>
            <w:r w:rsidRPr="00BA6BF4">
              <w:rPr>
                <w:rFonts w:hAnsi="宋体"/>
                <w:kern w:val="0"/>
                <w:szCs w:val="21"/>
              </w:rPr>
              <w:t>期数</w:t>
            </w:r>
          </w:p>
        </w:tc>
        <w:tc>
          <w:tcPr>
            <w:tcW w:w="606" w:type="pct"/>
            <w:tcBorders>
              <w:bottom w:val="single" w:sz="4" w:space="0" w:color="auto"/>
            </w:tcBorders>
            <w:noWrap/>
            <w:vAlign w:val="center"/>
          </w:tcPr>
          <w:p w14:paraId="3F63FDD8" w14:textId="77777777" w:rsidR="005C4392" w:rsidRPr="00BA6BF4" w:rsidRDefault="005C4392" w:rsidP="000A32F1">
            <w:pPr>
              <w:widowControl/>
              <w:rPr>
                <w:rFonts w:hAnsi="宋体" w:hint="eastAsia"/>
                <w:kern w:val="0"/>
                <w:szCs w:val="21"/>
              </w:rPr>
            </w:pPr>
            <w:r w:rsidRPr="00BA6BF4">
              <w:rPr>
                <w:rFonts w:hAnsi="宋体"/>
                <w:kern w:val="0"/>
                <w:szCs w:val="21"/>
              </w:rPr>
              <w:t>期数占比</w:t>
            </w:r>
          </w:p>
          <w:p w14:paraId="7A0E17DD" w14:textId="77777777" w:rsidR="005C4392" w:rsidRPr="00BA6BF4" w:rsidRDefault="005C4392" w:rsidP="000A32F1">
            <w:pPr>
              <w:widowControl/>
              <w:rPr>
                <w:kern w:val="0"/>
                <w:szCs w:val="21"/>
              </w:rPr>
            </w:pPr>
            <w:r w:rsidRPr="00BA6BF4">
              <w:rPr>
                <w:rFonts w:hAnsi="宋体"/>
                <w:kern w:val="0"/>
                <w:szCs w:val="21"/>
              </w:rPr>
              <w:t>（</w:t>
            </w:r>
            <w:r w:rsidRPr="00BA6BF4">
              <w:rPr>
                <w:kern w:val="0"/>
                <w:szCs w:val="21"/>
              </w:rPr>
              <w:t>%</w:t>
            </w:r>
            <w:r w:rsidRPr="00BA6BF4">
              <w:rPr>
                <w:rFonts w:hAnsi="宋体"/>
                <w:kern w:val="0"/>
                <w:szCs w:val="21"/>
              </w:rPr>
              <w:t>）</w:t>
            </w:r>
          </w:p>
        </w:tc>
        <w:tc>
          <w:tcPr>
            <w:tcW w:w="606" w:type="pct"/>
            <w:tcBorders>
              <w:bottom w:val="single" w:sz="4" w:space="0" w:color="auto"/>
            </w:tcBorders>
            <w:noWrap/>
            <w:vAlign w:val="center"/>
          </w:tcPr>
          <w:p w14:paraId="09B675AB" w14:textId="77777777" w:rsidR="005C4392" w:rsidRPr="00BA6BF4" w:rsidRDefault="005C4392" w:rsidP="000A32F1">
            <w:pPr>
              <w:widowControl/>
              <w:rPr>
                <w:rFonts w:hAnsi="宋体" w:hint="eastAsia"/>
                <w:kern w:val="0"/>
                <w:szCs w:val="21"/>
              </w:rPr>
            </w:pPr>
            <w:r w:rsidRPr="00BA6BF4">
              <w:rPr>
                <w:rFonts w:hAnsi="宋体"/>
                <w:kern w:val="0"/>
                <w:szCs w:val="21"/>
              </w:rPr>
              <w:t>规模</w:t>
            </w:r>
          </w:p>
          <w:p w14:paraId="37CCE8AE" w14:textId="77777777" w:rsidR="005C4392" w:rsidRPr="00BA6BF4" w:rsidRDefault="005C4392" w:rsidP="000A32F1">
            <w:pPr>
              <w:widowControl/>
              <w:rPr>
                <w:kern w:val="0"/>
                <w:szCs w:val="21"/>
              </w:rPr>
            </w:pPr>
            <w:r w:rsidRPr="00BA6BF4">
              <w:rPr>
                <w:rFonts w:hAnsi="宋体"/>
                <w:kern w:val="0"/>
                <w:szCs w:val="21"/>
              </w:rPr>
              <w:t>（亿元）</w:t>
            </w:r>
          </w:p>
        </w:tc>
        <w:tc>
          <w:tcPr>
            <w:tcW w:w="606" w:type="pct"/>
            <w:tcBorders>
              <w:bottom w:val="single" w:sz="4" w:space="0" w:color="auto"/>
            </w:tcBorders>
            <w:noWrap/>
            <w:vAlign w:val="center"/>
          </w:tcPr>
          <w:p w14:paraId="4B072098" w14:textId="77777777" w:rsidR="005C4392" w:rsidRPr="00BA6BF4" w:rsidRDefault="005C4392" w:rsidP="000A32F1">
            <w:pPr>
              <w:widowControl/>
              <w:rPr>
                <w:rFonts w:hAnsi="宋体" w:hint="eastAsia"/>
                <w:kern w:val="0"/>
                <w:szCs w:val="21"/>
              </w:rPr>
            </w:pPr>
            <w:r w:rsidRPr="00BA6BF4">
              <w:rPr>
                <w:rFonts w:hAnsi="宋体"/>
                <w:kern w:val="0"/>
                <w:szCs w:val="21"/>
              </w:rPr>
              <w:t>规模占比</w:t>
            </w:r>
          </w:p>
          <w:p w14:paraId="6B7A48B3" w14:textId="77777777" w:rsidR="005C4392" w:rsidRPr="00BA6BF4" w:rsidRDefault="005C4392" w:rsidP="000A32F1">
            <w:pPr>
              <w:widowControl/>
              <w:rPr>
                <w:kern w:val="0"/>
                <w:szCs w:val="21"/>
              </w:rPr>
            </w:pPr>
            <w:r w:rsidRPr="00BA6BF4">
              <w:rPr>
                <w:rFonts w:hAnsi="宋体"/>
                <w:kern w:val="0"/>
                <w:szCs w:val="21"/>
              </w:rPr>
              <w:t>（</w:t>
            </w:r>
            <w:r w:rsidRPr="00BA6BF4">
              <w:rPr>
                <w:kern w:val="0"/>
                <w:szCs w:val="21"/>
              </w:rPr>
              <w:t>%</w:t>
            </w:r>
            <w:r w:rsidRPr="00BA6BF4">
              <w:rPr>
                <w:rFonts w:hAnsi="宋体"/>
                <w:kern w:val="0"/>
                <w:szCs w:val="21"/>
              </w:rPr>
              <w:t>）</w:t>
            </w:r>
          </w:p>
        </w:tc>
        <w:tc>
          <w:tcPr>
            <w:tcW w:w="364" w:type="pct"/>
            <w:tcBorders>
              <w:bottom w:val="single" w:sz="4" w:space="0" w:color="auto"/>
            </w:tcBorders>
            <w:noWrap/>
            <w:vAlign w:val="center"/>
          </w:tcPr>
          <w:p w14:paraId="4D43E0EE" w14:textId="77777777" w:rsidR="005C4392" w:rsidRPr="00BA6BF4" w:rsidRDefault="005C4392" w:rsidP="000A32F1">
            <w:pPr>
              <w:widowControl/>
              <w:rPr>
                <w:kern w:val="0"/>
                <w:szCs w:val="21"/>
              </w:rPr>
            </w:pPr>
            <w:r w:rsidRPr="00BA6BF4">
              <w:rPr>
                <w:rFonts w:hAnsi="宋体"/>
                <w:kern w:val="0"/>
                <w:szCs w:val="21"/>
              </w:rPr>
              <w:t>期数</w:t>
            </w:r>
          </w:p>
        </w:tc>
        <w:tc>
          <w:tcPr>
            <w:tcW w:w="606" w:type="pct"/>
            <w:tcBorders>
              <w:bottom w:val="single" w:sz="4" w:space="0" w:color="auto"/>
            </w:tcBorders>
            <w:noWrap/>
            <w:vAlign w:val="center"/>
          </w:tcPr>
          <w:p w14:paraId="4018E580" w14:textId="77777777" w:rsidR="005C4392" w:rsidRPr="00BA6BF4" w:rsidRDefault="005C4392" w:rsidP="000A32F1">
            <w:pPr>
              <w:widowControl/>
              <w:rPr>
                <w:rFonts w:hAnsi="宋体" w:hint="eastAsia"/>
                <w:kern w:val="0"/>
                <w:szCs w:val="21"/>
              </w:rPr>
            </w:pPr>
            <w:r w:rsidRPr="00BA6BF4">
              <w:rPr>
                <w:rFonts w:hAnsi="宋体"/>
                <w:kern w:val="0"/>
                <w:szCs w:val="21"/>
              </w:rPr>
              <w:t>期数占比</w:t>
            </w:r>
          </w:p>
          <w:p w14:paraId="16292D94" w14:textId="77777777" w:rsidR="005C4392" w:rsidRPr="00BA6BF4" w:rsidRDefault="005C4392" w:rsidP="000A32F1">
            <w:pPr>
              <w:widowControl/>
              <w:rPr>
                <w:kern w:val="0"/>
                <w:szCs w:val="21"/>
              </w:rPr>
            </w:pPr>
            <w:r w:rsidRPr="00BA6BF4">
              <w:rPr>
                <w:rFonts w:hAnsi="宋体"/>
                <w:kern w:val="0"/>
                <w:szCs w:val="21"/>
              </w:rPr>
              <w:t>（</w:t>
            </w:r>
            <w:r w:rsidRPr="00BA6BF4">
              <w:rPr>
                <w:kern w:val="0"/>
                <w:szCs w:val="21"/>
              </w:rPr>
              <w:t>%</w:t>
            </w:r>
            <w:r w:rsidRPr="00BA6BF4">
              <w:rPr>
                <w:rFonts w:hAnsi="宋体"/>
                <w:kern w:val="0"/>
                <w:szCs w:val="21"/>
              </w:rPr>
              <w:t>）</w:t>
            </w:r>
          </w:p>
        </w:tc>
        <w:tc>
          <w:tcPr>
            <w:tcW w:w="606" w:type="pct"/>
            <w:tcBorders>
              <w:bottom w:val="single" w:sz="4" w:space="0" w:color="auto"/>
            </w:tcBorders>
            <w:noWrap/>
            <w:vAlign w:val="center"/>
          </w:tcPr>
          <w:p w14:paraId="44C64495" w14:textId="77777777" w:rsidR="005C4392" w:rsidRPr="00BA6BF4" w:rsidRDefault="005C4392" w:rsidP="000A32F1">
            <w:pPr>
              <w:widowControl/>
              <w:rPr>
                <w:rFonts w:hAnsi="宋体" w:hint="eastAsia"/>
                <w:kern w:val="0"/>
                <w:szCs w:val="21"/>
              </w:rPr>
            </w:pPr>
            <w:r w:rsidRPr="00BA6BF4">
              <w:rPr>
                <w:rFonts w:hAnsi="宋体"/>
                <w:kern w:val="0"/>
                <w:szCs w:val="21"/>
              </w:rPr>
              <w:t>规模</w:t>
            </w:r>
          </w:p>
          <w:p w14:paraId="0541DC5A" w14:textId="77777777" w:rsidR="005C4392" w:rsidRPr="00BA6BF4" w:rsidRDefault="005C4392" w:rsidP="000A32F1">
            <w:pPr>
              <w:widowControl/>
              <w:rPr>
                <w:kern w:val="0"/>
                <w:szCs w:val="21"/>
              </w:rPr>
            </w:pPr>
            <w:r w:rsidRPr="00BA6BF4">
              <w:rPr>
                <w:rFonts w:hAnsi="宋体"/>
                <w:kern w:val="0"/>
                <w:szCs w:val="21"/>
              </w:rPr>
              <w:t>（亿元）</w:t>
            </w:r>
          </w:p>
        </w:tc>
        <w:tc>
          <w:tcPr>
            <w:tcW w:w="604" w:type="pct"/>
            <w:tcBorders>
              <w:bottom w:val="single" w:sz="4" w:space="0" w:color="auto"/>
            </w:tcBorders>
            <w:noWrap/>
            <w:vAlign w:val="center"/>
          </w:tcPr>
          <w:p w14:paraId="4AAF2277" w14:textId="77777777" w:rsidR="005C4392" w:rsidRPr="00BA6BF4" w:rsidRDefault="005C4392" w:rsidP="000A32F1">
            <w:pPr>
              <w:widowControl/>
              <w:rPr>
                <w:rFonts w:hAnsi="宋体" w:hint="eastAsia"/>
                <w:kern w:val="0"/>
                <w:szCs w:val="21"/>
              </w:rPr>
            </w:pPr>
            <w:r w:rsidRPr="00BA6BF4">
              <w:rPr>
                <w:rFonts w:hAnsi="宋体"/>
                <w:kern w:val="0"/>
                <w:szCs w:val="21"/>
              </w:rPr>
              <w:t>规模占比</w:t>
            </w:r>
          </w:p>
          <w:p w14:paraId="3BCA0ACB" w14:textId="77777777" w:rsidR="005C4392" w:rsidRPr="00BA6BF4" w:rsidRDefault="005C4392" w:rsidP="000A32F1">
            <w:pPr>
              <w:widowControl/>
              <w:rPr>
                <w:kern w:val="0"/>
                <w:szCs w:val="21"/>
              </w:rPr>
            </w:pPr>
            <w:r w:rsidRPr="00BA6BF4">
              <w:rPr>
                <w:rFonts w:hAnsi="宋体"/>
                <w:kern w:val="0"/>
                <w:szCs w:val="21"/>
              </w:rPr>
              <w:t>（</w:t>
            </w:r>
            <w:r w:rsidRPr="00BA6BF4">
              <w:rPr>
                <w:kern w:val="0"/>
                <w:szCs w:val="21"/>
              </w:rPr>
              <w:t>%</w:t>
            </w:r>
            <w:r w:rsidRPr="00BA6BF4">
              <w:rPr>
                <w:rFonts w:hAnsi="宋体"/>
                <w:kern w:val="0"/>
                <w:szCs w:val="21"/>
              </w:rPr>
              <w:t>）</w:t>
            </w:r>
          </w:p>
        </w:tc>
      </w:tr>
      <w:tr w:rsidR="005C4392" w:rsidRPr="00BA6BF4" w14:paraId="1A59D454" w14:textId="77777777" w:rsidTr="000A32F1">
        <w:trPr>
          <w:trHeight w:val="285"/>
        </w:trPr>
        <w:tc>
          <w:tcPr>
            <w:tcW w:w="638" w:type="pct"/>
            <w:tcBorders>
              <w:top w:val="single" w:sz="4" w:space="0" w:color="auto"/>
            </w:tcBorders>
            <w:noWrap/>
            <w:vAlign w:val="center"/>
          </w:tcPr>
          <w:p w14:paraId="76E9797D" w14:textId="77777777" w:rsidR="005C4392" w:rsidRPr="00BA6BF4" w:rsidRDefault="005C4392" w:rsidP="000A32F1">
            <w:pPr>
              <w:widowControl/>
              <w:rPr>
                <w:kern w:val="0"/>
                <w:sz w:val="18"/>
                <w:szCs w:val="18"/>
              </w:rPr>
            </w:pPr>
            <w:r w:rsidRPr="00BA6BF4">
              <w:rPr>
                <w:rFonts w:hAnsi="宋体"/>
                <w:kern w:val="0"/>
                <w:sz w:val="18"/>
                <w:szCs w:val="18"/>
              </w:rPr>
              <w:t>中诚信国际</w:t>
            </w:r>
          </w:p>
        </w:tc>
        <w:tc>
          <w:tcPr>
            <w:tcW w:w="364" w:type="pct"/>
            <w:tcBorders>
              <w:top w:val="single" w:sz="4" w:space="0" w:color="auto"/>
            </w:tcBorders>
            <w:noWrap/>
            <w:vAlign w:val="center"/>
          </w:tcPr>
          <w:p w14:paraId="75E6AD9D" w14:textId="77777777" w:rsidR="005C4392" w:rsidRPr="00BA6BF4" w:rsidRDefault="005C4392" w:rsidP="000A32F1">
            <w:pPr>
              <w:rPr>
                <w:sz w:val="18"/>
                <w:szCs w:val="18"/>
              </w:rPr>
            </w:pPr>
            <w:r w:rsidRPr="00BA6BF4">
              <w:rPr>
                <w:sz w:val="18"/>
                <w:szCs w:val="18"/>
              </w:rPr>
              <w:t>98</w:t>
            </w:r>
          </w:p>
        </w:tc>
        <w:tc>
          <w:tcPr>
            <w:tcW w:w="606" w:type="pct"/>
            <w:tcBorders>
              <w:top w:val="single" w:sz="4" w:space="0" w:color="auto"/>
            </w:tcBorders>
            <w:noWrap/>
            <w:vAlign w:val="center"/>
          </w:tcPr>
          <w:p w14:paraId="2D9F4DF5" w14:textId="77777777" w:rsidR="005C4392" w:rsidRPr="00BA6BF4" w:rsidRDefault="005C4392" w:rsidP="000A32F1">
            <w:pPr>
              <w:rPr>
                <w:sz w:val="18"/>
                <w:szCs w:val="18"/>
              </w:rPr>
            </w:pPr>
            <w:r w:rsidRPr="00BA6BF4">
              <w:rPr>
                <w:sz w:val="18"/>
                <w:szCs w:val="18"/>
              </w:rPr>
              <w:t>37.26%</w:t>
            </w:r>
          </w:p>
        </w:tc>
        <w:tc>
          <w:tcPr>
            <w:tcW w:w="606" w:type="pct"/>
            <w:tcBorders>
              <w:top w:val="single" w:sz="4" w:space="0" w:color="auto"/>
            </w:tcBorders>
            <w:noWrap/>
            <w:vAlign w:val="center"/>
          </w:tcPr>
          <w:p w14:paraId="537E7576" w14:textId="77777777" w:rsidR="005C4392" w:rsidRPr="00BA6BF4" w:rsidRDefault="005C4392" w:rsidP="000A32F1">
            <w:pPr>
              <w:rPr>
                <w:sz w:val="18"/>
                <w:szCs w:val="18"/>
              </w:rPr>
            </w:pPr>
            <w:r w:rsidRPr="00BA6BF4">
              <w:rPr>
                <w:sz w:val="18"/>
                <w:szCs w:val="18"/>
              </w:rPr>
              <w:t>1,302.00</w:t>
            </w:r>
          </w:p>
        </w:tc>
        <w:tc>
          <w:tcPr>
            <w:tcW w:w="606" w:type="pct"/>
            <w:tcBorders>
              <w:top w:val="single" w:sz="4" w:space="0" w:color="auto"/>
            </w:tcBorders>
            <w:noWrap/>
            <w:vAlign w:val="center"/>
          </w:tcPr>
          <w:p w14:paraId="356D1851" w14:textId="77777777" w:rsidR="005C4392" w:rsidRPr="00BA6BF4" w:rsidRDefault="005C4392" w:rsidP="000A32F1">
            <w:pPr>
              <w:rPr>
                <w:sz w:val="18"/>
                <w:szCs w:val="18"/>
              </w:rPr>
            </w:pPr>
            <w:r w:rsidRPr="00BA6BF4">
              <w:rPr>
                <w:sz w:val="18"/>
                <w:szCs w:val="18"/>
              </w:rPr>
              <w:t>28.52%</w:t>
            </w:r>
          </w:p>
        </w:tc>
        <w:tc>
          <w:tcPr>
            <w:tcW w:w="364" w:type="pct"/>
            <w:tcBorders>
              <w:top w:val="single" w:sz="4" w:space="0" w:color="auto"/>
            </w:tcBorders>
            <w:noWrap/>
            <w:vAlign w:val="center"/>
          </w:tcPr>
          <w:p w14:paraId="354ABD35" w14:textId="77777777" w:rsidR="005C4392" w:rsidRPr="00BA6BF4" w:rsidRDefault="005C4392" w:rsidP="000A32F1">
            <w:pPr>
              <w:widowControl/>
              <w:rPr>
                <w:kern w:val="0"/>
                <w:sz w:val="18"/>
                <w:szCs w:val="18"/>
              </w:rPr>
            </w:pPr>
            <w:r w:rsidRPr="00BA6BF4">
              <w:rPr>
                <w:kern w:val="0"/>
                <w:sz w:val="18"/>
                <w:szCs w:val="18"/>
              </w:rPr>
              <w:t xml:space="preserve">73 </w:t>
            </w:r>
          </w:p>
        </w:tc>
        <w:tc>
          <w:tcPr>
            <w:tcW w:w="606" w:type="pct"/>
            <w:tcBorders>
              <w:top w:val="single" w:sz="4" w:space="0" w:color="auto"/>
            </w:tcBorders>
            <w:noWrap/>
            <w:vAlign w:val="center"/>
          </w:tcPr>
          <w:p w14:paraId="0F4975AB" w14:textId="77777777" w:rsidR="005C4392" w:rsidRPr="00BA6BF4" w:rsidRDefault="005C4392" w:rsidP="000A32F1">
            <w:pPr>
              <w:widowControl/>
              <w:rPr>
                <w:kern w:val="0"/>
                <w:sz w:val="18"/>
                <w:szCs w:val="18"/>
              </w:rPr>
            </w:pPr>
            <w:r w:rsidRPr="00BA6BF4">
              <w:rPr>
                <w:kern w:val="0"/>
                <w:sz w:val="18"/>
                <w:szCs w:val="18"/>
              </w:rPr>
              <w:t>41.48%</w:t>
            </w:r>
          </w:p>
        </w:tc>
        <w:tc>
          <w:tcPr>
            <w:tcW w:w="606" w:type="pct"/>
            <w:tcBorders>
              <w:top w:val="single" w:sz="4" w:space="0" w:color="auto"/>
            </w:tcBorders>
            <w:noWrap/>
            <w:vAlign w:val="center"/>
          </w:tcPr>
          <w:p w14:paraId="1033EBAE" w14:textId="77777777" w:rsidR="005C4392" w:rsidRPr="00BA6BF4" w:rsidRDefault="005C4392" w:rsidP="000A32F1">
            <w:pPr>
              <w:widowControl/>
              <w:rPr>
                <w:kern w:val="0"/>
                <w:sz w:val="18"/>
                <w:szCs w:val="18"/>
              </w:rPr>
            </w:pPr>
            <w:r w:rsidRPr="00BA6BF4">
              <w:rPr>
                <w:kern w:val="0"/>
                <w:sz w:val="18"/>
                <w:szCs w:val="18"/>
              </w:rPr>
              <w:t xml:space="preserve">2,184.16 </w:t>
            </w:r>
          </w:p>
        </w:tc>
        <w:tc>
          <w:tcPr>
            <w:tcW w:w="604" w:type="pct"/>
            <w:tcBorders>
              <w:top w:val="single" w:sz="4" w:space="0" w:color="auto"/>
            </w:tcBorders>
            <w:noWrap/>
            <w:vAlign w:val="center"/>
          </w:tcPr>
          <w:p w14:paraId="32E51B6C" w14:textId="77777777" w:rsidR="005C4392" w:rsidRPr="00BA6BF4" w:rsidRDefault="005C4392" w:rsidP="000A32F1">
            <w:pPr>
              <w:widowControl/>
              <w:rPr>
                <w:kern w:val="0"/>
                <w:sz w:val="18"/>
                <w:szCs w:val="18"/>
              </w:rPr>
            </w:pPr>
            <w:r w:rsidRPr="00BA6BF4">
              <w:rPr>
                <w:kern w:val="0"/>
                <w:sz w:val="18"/>
                <w:szCs w:val="18"/>
              </w:rPr>
              <w:t>31.21%</w:t>
            </w:r>
          </w:p>
        </w:tc>
      </w:tr>
      <w:tr w:rsidR="005C4392" w:rsidRPr="00BA6BF4" w14:paraId="45BA00D1" w14:textId="77777777" w:rsidTr="000A32F1">
        <w:trPr>
          <w:trHeight w:val="285"/>
        </w:trPr>
        <w:tc>
          <w:tcPr>
            <w:tcW w:w="638" w:type="pct"/>
            <w:noWrap/>
            <w:vAlign w:val="center"/>
          </w:tcPr>
          <w:p w14:paraId="0333690B" w14:textId="77777777" w:rsidR="005C4392" w:rsidRPr="00BA6BF4" w:rsidRDefault="005C4392" w:rsidP="000A32F1">
            <w:pPr>
              <w:widowControl/>
              <w:rPr>
                <w:kern w:val="0"/>
                <w:sz w:val="18"/>
                <w:szCs w:val="18"/>
              </w:rPr>
            </w:pPr>
            <w:r w:rsidRPr="00BA6BF4">
              <w:rPr>
                <w:rFonts w:hAnsi="宋体"/>
                <w:kern w:val="0"/>
                <w:sz w:val="18"/>
                <w:szCs w:val="18"/>
              </w:rPr>
              <w:t>联</w:t>
            </w:r>
            <w:proofErr w:type="gramStart"/>
            <w:r w:rsidRPr="00BA6BF4">
              <w:rPr>
                <w:rFonts w:hAnsi="宋体"/>
                <w:kern w:val="0"/>
                <w:sz w:val="18"/>
                <w:szCs w:val="18"/>
              </w:rPr>
              <w:t>合资信</w:t>
            </w:r>
            <w:proofErr w:type="gramEnd"/>
          </w:p>
        </w:tc>
        <w:tc>
          <w:tcPr>
            <w:tcW w:w="364" w:type="pct"/>
            <w:noWrap/>
            <w:vAlign w:val="center"/>
          </w:tcPr>
          <w:p w14:paraId="66518C42" w14:textId="77777777" w:rsidR="005C4392" w:rsidRPr="00BA6BF4" w:rsidRDefault="005C4392" w:rsidP="000A32F1">
            <w:pPr>
              <w:rPr>
                <w:rFonts w:hint="eastAsia"/>
                <w:sz w:val="18"/>
                <w:szCs w:val="18"/>
              </w:rPr>
            </w:pPr>
            <w:r w:rsidRPr="00BA6BF4">
              <w:rPr>
                <w:sz w:val="18"/>
                <w:szCs w:val="18"/>
              </w:rPr>
              <w:t>7</w:t>
            </w:r>
            <w:r w:rsidRPr="00BA6BF4">
              <w:rPr>
                <w:rFonts w:hint="eastAsia"/>
                <w:sz w:val="18"/>
                <w:szCs w:val="18"/>
              </w:rPr>
              <w:t>1</w:t>
            </w:r>
          </w:p>
        </w:tc>
        <w:tc>
          <w:tcPr>
            <w:tcW w:w="606" w:type="pct"/>
            <w:noWrap/>
            <w:vAlign w:val="center"/>
          </w:tcPr>
          <w:p w14:paraId="617EA1D5" w14:textId="77777777" w:rsidR="005C4392" w:rsidRPr="00BA6BF4" w:rsidRDefault="005C4392" w:rsidP="000A32F1">
            <w:pPr>
              <w:rPr>
                <w:sz w:val="18"/>
                <w:szCs w:val="18"/>
              </w:rPr>
            </w:pPr>
            <w:r w:rsidRPr="00BA6BF4">
              <w:rPr>
                <w:sz w:val="18"/>
                <w:szCs w:val="18"/>
              </w:rPr>
              <w:t>27.00%</w:t>
            </w:r>
          </w:p>
        </w:tc>
        <w:tc>
          <w:tcPr>
            <w:tcW w:w="606" w:type="pct"/>
            <w:noWrap/>
            <w:vAlign w:val="center"/>
          </w:tcPr>
          <w:p w14:paraId="521361C3" w14:textId="77777777" w:rsidR="005C4392" w:rsidRPr="00BA6BF4" w:rsidRDefault="005C4392" w:rsidP="000A32F1">
            <w:pPr>
              <w:rPr>
                <w:sz w:val="18"/>
                <w:szCs w:val="18"/>
              </w:rPr>
            </w:pPr>
            <w:r w:rsidRPr="00BA6BF4">
              <w:rPr>
                <w:sz w:val="18"/>
                <w:szCs w:val="18"/>
              </w:rPr>
              <w:t>1,99</w:t>
            </w:r>
            <w:r w:rsidRPr="00BA6BF4">
              <w:rPr>
                <w:rFonts w:hint="eastAsia"/>
                <w:sz w:val="18"/>
                <w:szCs w:val="18"/>
              </w:rPr>
              <w:t>3</w:t>
            </w:r>
            <w:r w:rsidRPr="00BA6BF4">
              <w:rPr>
                <w:sz w:val="18"/>
                <w:szCs w:val="18"/>
              </w:rPr>
              <w:t>.00</w:t>
            </w:r>
          </w:p>
        </w:tc>
        <w:tc>
          <w:tcPr>
            <w:tcW w:w="606" w:type="pct"/>
            <w:noWrap/>
            <w:vAlign w:val="center"/>
          </w:tcPr>
          <w:p w14:paraId="4C9A5992" w14:textId="77777777" w:rsidR="005C4392" w:rsidRPr="00BA6BF4" w:rsidRDefault="005C4392" w:rsidP="000A32F1">
            <w:pPr>
              <w:rPr>
                <w:sz w:val="18"/>
                <w:szCs w:val="18"/>
              </w:rPr>
            </w:pPr>
            <w:r w:rsidRPr="00BA6BF4">
              <w:rPr>
                <w:sz w:val="18"/>
                <w:szCs w:val="18"/>
              </w:rPr>
              <w:t>43.65%</w:t>
            </w:r>
          </w:p>
        </w:tc>
        <w:tc>
          <w:tcPr>
            <w:tcW w:w="364" w:type="pct"/>
            <w:noWrap/>
            <w:vAlign w:val="center"/>
          </w:tcPr>
          <w:p w14:paraId="586B06D0" w14:textId="77777777" w:rsidR="005C4392" w:rsidRPr="00BA6BF4" w:rsidRDefault="005C4392" w:rsidP="000A32F1">
            <w:pPr>
              <w:widowControl/>
              <w:rPr>
                <w:kern w:val="0"/>
                <w:sz w:val="18"/>
                <w:szCs w:val="18"/>
              </w:rPr>
            </w:pPr>
            <w:r w:rsidRPr="00BA6BF4">
              <w:rPr>
                <w:kern w:val="0"/>
                <w:sz w:val="18"/>
                <w:szCs w:val="18"/>
              </w:rPr>
              <w:t xml:space="preserve">67 </w:t>
            </w:r>
          </w:p>
        </w:tc>
        <w:tc>
          <w:tcPr>
            <w:tcW w:w="606" w:type="pct"/>
            <w:noWrap/>
            <w:vAlign w:val="center"/>
          </w:tcPr>
          <w:p w14:paraId="1CF12C10" w14:textId="77777777" w:rsidR="005C4392" w:rsidRPr="00BA6BF4" w:rsidRDefault="005C4392" w:rsidP="000A32F1">
            <w:pPr>
              <w:widowControl/>
              <w:rPr>
                <w:kern w:val="0"/>
                <w:sz w:val="18"/>
                <w:szCs w:val="18"/>
              </w:rPr>
            </w:pPr>
            <w:r w:rsidRPr="00BA6BF4">
              <w:rPr>
                <w:kern w:val="0"/>
                <w:sz w:val="18"/>
                <w:szCs w:val="18"/>
              </w:rPr>
              <w:t>38.07%</w:t>
            </w:r>
          </w:p>
        </w:tc>
        <w:tc>
          <w:tcPr>
            <w:tcW w:w="606" w:type="pct"/>
            <w:noWrap/>
            <w:vAlign w:val="center"/>
          </w:tcPr>
          <w:p w14:paraId="6B3414C3" w14:textId="77777777" w:rsidR="005C4392" w:rsidRPr="00BA6BF4" w:rsidRDefault="005C4392" w:rsidP="000A32F1">
            <w:pPr>
              <w:widowControl/>
              <w:rPr>
                <w:kern w:val="0"/>
                <w:sz w:val="18"/>
                <w:szCs w:val="18"/>
              </w:rPr>
            </w:pPr>
            <w:r w:rsidRPr="00BA6BF4">
              <w:rPr>
                <w:kern w:val="0"/>
                <w:sz w:val="18"/>
                <w:szCs w:val="18"/>
              </w:rPr>
              <w:t xml:space="preserve">3,280.20 </w:t>
            </w:r>
          </w:p>
        </w:tc>
        <w:tc>
          <w:tcPr>
            <w:tcW w:w="604" w:type="pct"/>
            <w:noWrap/>
            <w:vAlign w:val="center"/>
          </w:tcPr>
          <w:p w14:paraId="480D6A76" w14:textId="77777777" w:rsidR="005C4392" w:rsidRPr="00BA6BF4" w:rsidRDefault="005C4392" w:rsidP="000A32F1">
            <w:pPr>
              <w:widowControl/>
              <w:rPr>
                <w:kern w:val="0"/>
                <w:sz w:val="18"/>
                <w:szCs w:val="18"/>
              </w:rPr>
            </w:pPr>
            <w:r w:rsidRPr="00BA6BF4">
              <w:rPr>
                <w:kern w:val="0"/>
                <w:sz w:val="18"/>
                <w:szCs w:val="18"/>
              </w:rPr>
              <w:t>46.88%</w:t>
            </w:r>
          </w:p>
        </w:tc>
      </w:tr>
      <w:tr w:rsidR="005C4392" w:rsidRPr="00BA6BF4" w14:paraId="07AC535C" w14:textId="77777777" w:rsidTr="000A32F1">
        <w:trPr>
          <w:trHeight w:val="285"/>
        </w:trPr>
        <w:tc>
          <w:tcPr>
            <w:tcW w:w="638" w:type="pct"/>
            <w:noWrap/>
            <w:vAlign w:val="center"/>
          </w:tcPr>
          <w:p w14:paraId="0BBE2480" w14:textId="77777777" w:rsidR="005C4392" w:rsidRPr="00BA6BF4" w:rsidRDefault="005C4392" w:rsidP="000A32F1">
            <w:pPr>
              <w:widowControl/>
              <w:rPr>
                <w:kern w:val="0"/>
                <w:sz w:val="18"/>
                <w:szCs w:val="18"/>
              </w:rPr>
            </w:pPr>
            <w:r w:rsidRPr="00BA6BF4">
              <w:rPr>
                <w:rFonts w:hAnsi="宋体"/>
                <w:kern w:val="0"/>
                <w:sz w:val="18"/>
                <w:szCs w:val="18"/>
              </w:rPr>
              <w:t>大公</w:t>
            </w:r>
          </w:p>
        </w:tc>
        <w:tc>
          <w:tcPr>
            <w:tcW w:w="364" w:type="pct"/>
            <w:noWrap/>
            <w:vAlign w:val="center"/>
          </w:tcPr>
          <w:p w14:paraId="188AFC6C" w14:textId="77777777" w:rsidR="005C4392" w:rsidRPr="00BA6BF4" w:rsidRDefault="005C4392" w:rsidP="000A32F1">
            <w:pPr>
              <w:rPr>
                <w:sz w:val="18"/>
                <w:szCs w:val="18"/>
              </w:rPr>
            </w:pPr>
            <w:r w:rsidRPr="00BA6BF4">
              <w:rPr>
                <w:sz w:val="18"/>
                <w:szCs w:val="18"/>
              </w:rPr>
              <w:t>65</w:t>
            </w:r>
          </w:p>
        </w:tc>
        <w:tc>
          <w:tcPr>
            <w:tcW w:w="606" w:type="pct"/>
            <w:noWrap/>
            <w:vAlign w:val="center"/>
          </w:tcPr>
          <w:p w14:paraId="27027E5F" w14:textId="77777777" w:rsidR="005C4392" w:rsidRPr="00BA6BF4" w:rsidRDefault="005C4392" w:rsidP="000A32F1">
            <w:pPr>
              <w:rPr>
                <w:sz w:val="18"/>
                <w:szCs w:val="18"/>
              </w:rPr>
            </w:pPr>
            <w:r w:rsidRPr="00BA6BF4">
              <w:rPr>
                <w:sz w:val="18"/>
                <w:szCs w:val="18"/>
              </w:rPr>
              <w:t>24.71%</w:t>
            </w:r>
          </w:p>
        </w:tc>
        <w:tc>
          <w:tcPr>
            <w:tcW w:w="606" w:type="pct"/>
            <w:noWrap/>
            <w:vAlign w:val="center"/>
          </w:tcPr>
          <w:p w14:paraId="25B6D2C3" w14:textId="77777777" w:rsidR="005C4392" w:rsidRPr="00BA6BF4" w:rsidRDefault="005C4392" w:rsidP="000A32F1">
            <w:pPr>
              <w:rPr>
                <w:rFonts w:hint="eastAsia"/>
                <w:sz w:val="18"/>
                <w:szCs w:val="18"/>
              </w:rPr>
            </w:pPr>
            <w:r w:rsidRPr="00BA6BF4">
              <w:rPr>
                <w:sz w:val="18"/>
                <w:szCs w:val="18"/>
              </w:rPr>
              <w:t>905</w:t>
            </w:r>
            <w:r w:rsidRPr="00BA6BF4">
              <w:rPr>
                <w:rFonts w:hint="eastAsia"/>
                <w:sz w:val="18"/>
                <w:szCs w:val="18"/>
              </w:rPr>
              <w:t>.00</w:t>
            </w:r>
          </w:p>
        </w:tc>
        <w:tc>
          <w:tcPr>
            <w:tcW w:w="606" w:type="pct"/>
            <w:noWrap/>
            <w:vAlign w:val="center"/>
          </w:tcPr>
          <w:p w14:paraId="71C04AEB" w14:textId="77777777" w:rsidR="005C4392" w:rsidRPr="00BA6BF4" w:rsidRDefault="005C4392" w:rsidP="000A32F1">
            <w:pPr>
              <w:rPr>
                <w:sz w:val="18"/>
                <w:szCs w:val="18"/>
              </w:rPr>
            </w:pPr>
            <w:r w:rsidRPr="00BA6BF4">
              <w:rPr>
                <w:sz w:val="18"/>
                <w:szCs w:val="18"/>
              </w:rPr>
              <w:t>19.82%</w:t>
            </w:r>
          </w:p>
        </w:tc>
        <w:tc>
          <w:tcPr>
            <w:tcW w:w="364" w:type="pct"/>
            <w:noWrap/>
            <w:vAlign w:val="center"/>
          </w:tcPr>
          <w:p w14:paraId="79070F88" w14:textId="77777777" w:rsidR="005C4392" w:rsidRPr="00BA6BF4" w:rsidRDefault="005C4392" w:rsidP="000A32F1">
            <w:pPr>
              <w:widowControl/>
              <w:rPr>
                <w:kern w:val="0"/>
                <w:sz w:val="18"/>
                <w:szCs w:val="18"/>
              </w:rPr>
            </w:pPr>
            <w:r w:rsidRPr="00BA6BF4">
              <w:rPr>
                <w:kern w:val="0"/>
                <w:sz w:val="18"/>
                <w:szCs w:val="18"/>
              </w:rPr>
              <w:t xml:space="preserve">21 </w:t>
            </w:r>
          </w:p>
        </w:tc>
        <w:tc>
          <w:tcPr>
            <w:tcW w:w="606" w:type="pct"/>
            <w:noWrap/>
            <w:vAlign w:val="center"/>
          </w:tcPr>
          <w:p w14:paraId="1EEBBF7B" w14:textId="77777777" w:rsidR="005C4392" w:rsidRPr="00BA6BF4" w:rsidRDefault="005C4392" w:rsidP="000A32F1">
            <w:pPr>
              <w:widowControl/>
              <w:rPr>
                <w:kern w:val="0"/>
                <w:sz w:val="18"/>
                <w:szCs w:val="18"/>
              </w:rPr>
            </w:pPr>
            <w:r w:rsidRPr="00BA6BF4">
              <w:rPr>
                <w:kern w:val="0"/>
                <w:sz w:val="18"/>
                <w:szCs w:val="18"/>
              </w:rPr>
              <w:t>11.93%</w:t>
            </w:r>
          </w:p>
        </w:tc>
        <w:tc>
          <w:tcPr>
            <w:tcW w:w="606" w:type="pct"/>
            <w:noWrap/>
            <w:vAlign w:val="center"/>
          </w:tcPr>
          <w:p w14:paraId="551D9AE3" w14:textId="77777777" w:rsidR="005C4392" w:rsidRPr="00BA6BF4" w:rsidRDefault="005C4392" w:rsidP="000A32F1">
            <w:pPr>
              <w:widowControl/>
              <w:rPr>
                <w:kern w:val="0"/>
                <w:sz w:val="18"/>
                <w:szCs w:val="18"/>
              </w:rPr>
            </w:pPr>
            <w:r w:rsidRPr="00BA6BF4">
              <w:rPr>
                <w:kern w:val="0"/>
                <w:sz w:val="18"/>
                <w:szCs w:val="18"/>
              </w:rPr>
              <w:t xml:space="preserve">1,248.00 </w:t>
            </w:r>
          </w:p>
        </w:tc>
        <w:tc>
          <w:tcPr>
            <w:tcW w:w="604" w:type="pct"/>
            <w:noWrap/>
            <w:vAlign w:val="center"/>
          </w:tcPr>
          <w:p w14:paraId="6BCBE20F" w14:textId="77777777" w:rsidR="005C4392" w:rsidRPr="00BA6BF4" w:rsidRDefault="005C4392" w:rsidP="000A32F1">
            <w:pPr>
              <w:widowControl/>
              <w:rPr>
                <w:kern w:val="0"/>
                <w:sz w:val="18"/>
                <w:szCs w:val="18"/>
              </w:rPr>
            </w:pPr>
            <w:r w:rsidRPr="00BA6BF4">
              <w:rPr>
                <w:kern w:val="0"/>
                <w:sz w:val="18"/>
                <w:szCs w:val="18"/>
              </w:rPr>
              <w:t>17.84%</w:t>
            </w:r>
          </w:p>
        </w:tc>
      </w:tr>
      <w:tr w:rsidR="005C4392" w:rsidRPr="00BA6BF4" w14:paraId="4560126F" w14:textId="77777777" w:rsidTr="000A32F1">
        <w:trPr>
          <w:trHeight w:val="285"/>
        </w:trPr>
        <w:tc>
          <w:tcPr>
            <w:tcW w:w="638" w:type="pct"/>
            <w:noWrap/>
            <w:vAlign w:val="center"/>
          </w:tcPr>
          <w:p w14:paraId="7906B846" w14:textId="77777777" w:rsidR="005C4392" w:rsidRPr="00BA6BF4" w:rsidRDefault="005C4392" w:rsidP="000A32F1">
            <w:pPr>
              <w:widowControl/>
              <w:rPr>
                <w:kern w:val="0"/>
                <w:sz w:val="18"/>
                <w:szCs w:val="18"/>
              </w:rPr>
            </w:pPr>
            <w:r w:rsidRPr="00BA6BF4">
              <w:rPr>
                <w:rFonts w:hAnsi="宋体"/>
                <w:kern w:val="0"/>
                <w:sz w:val="18"/>
                <w:szCs w:val="18"/>
              </w:rPr>
              <w:t>新世纪</w:t>
            </w:r>
          </w:p>
        </w:tc>
        <w:tc>
          <w:tcPr>
            <w:tcW w:w="364" w:type="pct"/>
            <w:noWrap/>
            <w:vAlign w:val="center"/>
          </w:tcPr>
          <w:p w14:paraId="11D85D0E" w14:textId="77777777" w:rsidR="005C4392" w:rsidRPr="00BA6BF4" w:rsidRDefault="005C4392" w:rsidP="000A32F1">
            <w:pPr>
              <w:rPr>
                <w:rFonts w:hint="eastAsia"/>
                <w:sz w:val="18"/>
                <w:szCs w:val="18"/>
              </w:rPr>
            </w:pPr>
            <w:r w:rsidRPr="00BA6BF4">
              <w:rPr>
                <w:sz w:val="18"/>
                <w:szCs w:val="18"/>
              </w:rPr>
              <w:t>2</w:t>
            </w:r>
            <w:r w:rsidRPr="00BA6BF4">
              <w:rPr>
                <w:rFonts w:hint="eastAsia"/>
                <w:sz w:val="18"/>
                <w:szCs w:val="18"/>
              </w:rPr>
              <w:t>9</w:t>
            </w:r>
          </w:p>
        </w:tc>
        <w:tc>
          <w:tcPr>
            <w:tcW w:w="606" w:type="pct"/>
            <w:noWrap/>
            <w:vAlign w:val="center"/>
          </w:tcPr>
          <w:p w14:paraId="34768CDF" w14:textId="77777777" w:rsidR="005C4392" w:rsidRPr="00BA6BF4" w:rsidRDefault="005C4392" w:rsidP="000A32F1">
            <w:pPr>
              <w:rPr>
                <w:sz w:val="18"/>
                <w:szCs w:val="18"/>
              </w:rPr>
            </w:pPr>
            <w:r w:rsidRPr="00BA6BF4">
              <w:rPr>
                <w:sz w:val="18"/>
                <w:szCs w:val="18"/>
              </w:rPr>
              <w:t>11.03%</w:t>
            </w:r>
          </w:p>
        </w:tc>
        <w:tc>
          <w:tcPr>
            <w:tcW w:w="606" w:type="pct"/>
            <w:noWrap/>
            <w:vAlign w:val="center"/>
          </w:tcPr>
          <w:p w14:paraId="430715FC" w14:textId="77777777" w:rsidR="005C4392" w:rsidRPr="00BA6BF4" w:rsidRDefault="005C4392" w:rsidP="000A32F1">
            <w:pPr>
              <w:rPr>
                <w:rFonts w:hint="eastAsia"/>
                <w:sz w:val="18"/>
                <w:szCs w:val="18"/>
              </w:rPr>
            </w:pPr>
            <w:r w:rsidRPr="00BA6BF4">
              <w:rPr>
                <w:sz w:val="18"/>
                <w:szCs w:val="18"/>
              </w:rPr>
              <w:t>36</w:t>
            </w:r>
            <w:r w:rsidRPr="00BA6BF4">
              <w:rPr>
                <w:rFonts w:hint="eastAsia"/>
                <w:sz w:val="18"/>
                <w:szCs w:val="18"/>
              </w:rPr>
              <w:t>5</w:t>
            </w:r>
            <w:r w:rsidRPr="00BA6BF4">
              <w:rPr>
                <w:sz w:val="18"/>
                <w:szCs w:val="18"/>
              </w:rPr>
              <w:t>.</w:t>
            </w:r>
            <w:r w:rsidRPr="00BA6BF4">
              <w:rPr>
                <w:rFonts w:hint="eastAsia"/>
                <w:sz w:val="18"/>
                <w:szCs w:val="18"/>
              </w:rPr>
              <w:t>70</w:t>
            </w:r>
          </w:p>
        </w:tc>
        <w:tc>
          <w:tcPr>
            <w:tcW w:w="606" w:type="pct"/>
            <w:noWrap/>
            <w:vAlign w:val="center"/>
          </w:tcPr>
          <w:p w14:paraId="01E34FA0" w14:textId="77777777" w:rsidR="005C4392" w:rsidRPr="00BA6BF4" w:rsidRDefault="005C4392" w:rsidP="000A32F1">
            <w:pPr>
              <w:rPr>
                <w:sz w:val="18"/>
                <w:szCs w:val="18"/>
              </w:rPr>
            </w:pPr>
            <w:r w:rsidRPr="00BA6BF4">
              <w:rPr>
                <w:sz w:val="18"/>
                <w:szCs w:val="18"/>
              </w:rPr>
              <w:t>8.01%</w:t>
            </w:r>
          </w:p>
        </w:tc>
        <w:tc>
          <w:tcPr>
            <w:tcW w:w="364" w:type="pct"/>
            <w:noWrap/>
            <w:vAlign w:val="center"/>
          </w:tcPr>
          <w:p w14:paraId="08724FE5" w14:textId="77777777" w:rsidR="005C4392" w:rsidRPr="00BA6BF4" w:rsidRDefault="005C4392" w:rsidP="000A32F1">
            <w:pPr>
              <w:widowControl/>
              <w:rPr>
                <w:kern w:val="0"/>
                <w:sz w:val="18"/>
                <w:szCs w:val="18"/>
              </w:rPr>
            </w:pPr>
            <w:r w:rsidRPr="00BA6BF4">
              <w:rPr>
                <w:kern w:val="0"/>
                <w:sz w:val="18"/>
                <w:szCs w:val="18"/>
              </w:rPr>
              <w:t xml:space="preserve">15 </w:t>
            </w:r>
          </w:p>
        </w:tc>
        <w:tc>
          <w:tcPr>
            <w:tcW w:w="606" w:type="pct"/>
            <w:noWrap/>
            <w:vAlign w:val="center"/>
          </w:tcPr>
          <w:p w14:paraId="246FC276" w14:textId="77777777" w:rsidR="005C4392" w:rsidRPr="00BA6BF4" w:rsidRDefault="005C4392" w:rsidP="000A32F1">
            <w:pPr>
              <w:widowControl/>
              <w:rPr>
                <w:kern w:val="0"/>
                <w:sz w:val="18"/>
                <w:szCs w:val="18"/>
              </w:rPr>
            </w:pPr>
            <w:r w:rsidRPr="00BA6BF4">
              <w:rPr>
                <w:kern w:val="0"/>
                <w:sz w:val="18"/>
                <w:szCs w:val="18"/>
              </w:rPr>
              <w:t>8.52%</w:t>
            </w:r>
          </w:p>
        </w:tc>
        <w:tc>
          <w:tcPr>
            <w:tcW w:w="606" w:type="pct"/>
            <w:noWrap/>
            <w:vAlign w:val="center"/>
          </w:tcPr>
          <w:p w14:paraId="6E83F129" w14:textId="77777777" w:rsidR="005C4392" w:rsidRPr="00BA6BF4" w:rsidRDefault="005C4392" w:rsidP="000A32F1">
            <w:pPr>
              <w:widowControl/>
              <w:rPr>
                <w:kern w:val="0"/>
                <w:sz w:val="18"/>
                <w:szCs w:val="18"/>
              </w:rPr>
            </w:pPr>
            <w:r w:rsidRPr="00BA6BF4">
              <w:rPr>
                <w:kern w:val="0"/>
                <w:sz w:val="18"/>
                <w:szCs w:val="18"/>
              </w:rPr>
              <w:t xml:space="preserve">285.00 </w:t>
            </w:r>
          </w:p>
        </w:tc>
        <w:tc>
          <w:tcPr>
            <w:tcW w:w="604" w:type="pct"/>
            <w:noWrap/>
            <w:vAlign w:val="center"/>
          </w:tcPr>
          <w:p w14:paraId="56C7ADB6" w14:textId="77777777" w:rsidR="005C4392" w:rsidRPr="00BA6BF4" w:rsidRDefault="005C4392" w:rsidP="000A32F1">
            <w:pPr>
              <w:widowControl/>
              <w:rPr>
                <w:kern w:val="0"/>
                <w:sz w:val="18"/>
                <w:szCs w:val="18"/>
              </w:rPr>
            </w:pPr>
            <w:r w:rsidRPr="00BA6BF4">
              <w:rPr>
                <w:kern w:val="0"/>
                <w:sz w:val="18"/>
                <w:szCs w:val="18"/>
              </w:rPr>
              <w:t>4.07%</w:t>
            </w:r>
          </w:p>
        </w:tc>
      </w:tr>
      <w:tr w:rsidR="005C4392" w:rsidRPr="00BA6BF4" w14:paraId="6EFB2C69" w14:textId="77777777" w:rsidTr="000A32F1">
        <w:trPr>
          <w:trHeight w:val="285"/>
        </w:trPr>
        <w:tc>
          <w:tcPr>
            <w:tcW w:w="638" w:type="pct"/>
            <w:tcBorders>
              <w:bottom w:val="single" w:sz="4" w:space="0" w:color="auto"/>
            </w:tcBorders>
            <w:noWrap/>
            <w:vAlign w:val="center"/>
          </w:tcPr>
          <w:p w14:paraId="11AFF4B5" w14:textId="77777777" w:rsidR="005C4392" w:rsidRPr="00BA6BF4" w:rsidRDefault="005C4392" w:rsidP="000A32F1">
            <w:pPr>
              <w:widowControl/>
              <w:rPr>
                <w:kern w:val="0"/>
                <w:sz w:val="18"/>
                <w:szCs w:val="18"/>
              </w:rPr>
            </w:pPr>
            <w:r w:rsidRPr="00BA6BF4">
              <w:rPr>
                <w:rFonts w:hAnsi="宋体"/>
                <w:kern w:val="0"/>
                <w:sz w:val="18"/>
                <w:szCs w:val="18"/>
              </w:rPr>
              <w:t>总计</w:t>
            </w:r>
          </w:p>
        </w:tc>
        <w:tc>
          <w:tcPr>
            <w:tcW w:w="364" w:type="pct"/>
            <w:tcBorders>
              <w:bottom w:val="single" w:sz="4" w:space="0" w:color="auto"/>
            </w:tcBorders>
            <w:noWrap/>
            <w:vAlign w:val="center"/>
          </w:tcPr>
          <w:p w14:paraId="264B8911" w14:textId="77777777" w:rsidR="005C4392" w:rsidRPr="00BA6BF4" w:rsidRDefault="005C4392" w:rsidP="000A32F1">
            <w:pPr>
              <w:rPr>
                <w:rFonts w:hint="eastAsia"/>
                <w:bCs/>
                <w:sz w:val="18"/>
                <w:szCs w:val="18"/>
              </w:rPr>
            </w:pPr>
            <w:r w:rsidRPr="00BA6BF4">
              <w:rPr>
                <w:bCs/>
                <w:sz w:val="18"/>
                <w:szCs w:val="18"/>
              </w:rPr>
              <w:t>26</w:t>
            </w:r>
            <w:r w:rsidRPr="00BA6BF4">
              <w:rPr>
                <w:rFonts w:hint="eastAsia"/>
                <w:bCs/>
                <w:sz w:val="18"/>
                <w:szCs w:val="18"/>
              </w:rPr>
              <w:t>3</w:t>
            </w:r>
          </w:p>
        </w:tc>
        <w:tc>
          <w:tcPr>
            <w:tcW w:w="606" w:type="pct"/>
            <w:tcBorders>
              <w:bottom w:val="single" w:sz="4" w:space="0" w:color="auto"/>
            </w:tcBorders>
            <w:noWrap/>
            <w:vAlign w:val="center"/>
          </w:tcPr>
          <w:p w14:paraId="3AD60554" w14:textId="77777777" w:rsidR="005C4392" w:rsidRPr="00BA6BF4" w:rsidRDefault="005C4392" w:rsidP="000A32F1">
            <w:pPr>
              <w:rPr>
                <w:sz w:val="18"/>
                <w:szCs w:val="18"/>
              </w:rPr>
            </w:pPr>
            <w:r w:rsidRPr="00BA6BF4">
              <w:rPr>
                <w:sz w:val="18"/>
                <w:szCs w:val="18"/>
              </w:rPr>
              <w:t>100.00%</w:t>
            </w:r>
          </w:p>
        </w:tc>
        <w:tc>
          <w:tcPr>
            <w:tcW w:w="606" w:type="pct"/>
            <w:tcBorders>
              <w:bottom w:val="single" w:sz="4" w:space="0" w:color="auto"/>
            </w:tcBorders>
            <w:noWrap/>
            <w:vAlign w:val="center"/>
          </w:tcPr>
          <w:p w14:paraId="3F972B2D" w14:textId="77777777" w:rsidR="005C4392" w:rsidRPr="00BA6BF4" w:rsidRDefault="005C4392" w:rsidP="000A32F1">
            <w:pPr>
              <w:rPr>
                <w:rFonts w:hint="eastAsia"/>
                <w:bCs/>
                <w:sz w:val="18"/>
                <w:szCs w:val="18"/>
              </w:rPr>
            </w:pPr>
            <w:r w:rsidRPr="00BA6BF4">
              <w:rPr>
                <w:bCs/>
                <w:sz w:val="18"/>
                <w:szCs w:val="18"/>
              </w:rPr>
              <w:t>4,56</w:t>
            </w:r>
            <w:r w:rsidRPr="00BA6BF4">
              <w:rPr>
                <w:rFonts w:hint="eastAsia"/>
                <w:bCs/>
                <w:sz w:val="18"/>
                <w:szCs w:val="18"/>
              </w:rPr>
              <w:t>5</w:t>
            </w:r>
            <w:r w:rsidRPr="00BA6BF4">
              <w:rPr>
                <w:bCs/>
                <w:sz w:val="18"/>
                <w:szCs w:val="18"/>
              </w:rPr>
              <w:t>.</w:t>
            </w:r>
            <w:r w:rsidRPr="00BA6BF4">
              <w:rPr>
                <w:rFonts w:hint="eastAsia"/>
                <w:bCs/>
                <w:sz w:val="18"/>
                <w:szCs w:val="18"/>
              </w:rPr>
              <w:t>70</w:t>
            </w:r>
          </w:p>
        </w:tc>
        <w:tc>
          <w:tcPr>
            <w:tcW w:w="606" w:type="pct"/>
            <w:tcBorders>
              <w:bottom w:val="single" w:sz="4" w:space="0" w:color="auto"/>
            </w:tcBorders>
            <w:noWrap/>
            <w:vAlign w:val="center"/>
          </w:tcPr>
          <w:p w14:paraId="25603803" w14:textId="77777777" w:rsidR="005C4392" w:rsidRPr="00BA6BF4" w:rsidRDefault="005C4392" w:rsidP="000A32F1">
            <w:pPr>
              <w:rPr>
                <w:sz w:val="18"/>
                <w:szCs w:val="18"/>
              </w:rPr>
            </w:pPr>
            <w:r w:rsidRPr="00BA6BF4">
              <w:rPr>
                <w:sz w:val="18"/>
                <w:szCs w:val="18"/>
              </w:rPr>
              <w:t>100.00%</w:t>
            </w:r>
          </w:p>
        </w:tc>
        <w:tc>
          <w:tcPr>
            <w:tcW w:w="364" w:type="pct"/>
            <w:tcBorders>
              <w:bottom w:val="single" w:sz="4" w:space="0" w:color="auto"/>
            </w:tcBorders>
            <w:noWrap/>
            <w:vAlign w:val="center"/>
          </w:tcPr>
          <w:p w14:paraId="77519CAF" w14:textId="77777777" w:rsidR="005C4392" w:rsidRPr="00BA6BF4" w:rsidRDefault="005C4392" w:rsidP="000A32F1">
            <w:pPr>
              <w:widowControl/>
              <w:rPr>
                <w:kern w:val="0"/>
                <w:sz w:val="18"/>
                <w:szCs w:val="18"/>
              </w:rPr>
            </w:pPr>
            <w:r w:rsidRPr="00BA6BF4">
              <w:rPr>
                <w:kern w:val="0"/>
                <w:sz w:val="18"/>
                <w:szCs w:val="18"/>
              </w:rPr>
              <w:t xml:space="preserve">176 </w:t>
            </w:r>
          </w:p>
        </w:tc>
        <w:tc>
          <w:tcPr>
            <w:tcW w:w="606" w:type="pct"/>
            <w:tcBorders>
              <w:bottom w:val="single" w:sz="4" w:space="0" w:color="auto"/>
            </w:tcBorders>
            <w:noWrap/>
            <w:vAlign w:val="center"/>
          </w:tcPr>
          <w:p w14:paraId="10F4DE5D" w14:textId="77777777" w:rsidR="005C4392" w:rsidRPr="00BA6BF4" w:rsidRDefault="005C4392" w:rsidP="000A32F1">
            <w:pPr>
              <w:widowControl/>
              <w:rPr>
                <w:kern w:val="0"/>
                <w:sz w:val="18"/>
                <w:szCs w:val="18"/>
              </w:rPr>
            </w:pPr>
            <w:r w:rsidRPr="00BA6BF4">
              <w:rPr>
                <w:kern w:val="0"/>
                <w:sz w:val="18"/>
                <w:szCs w:val="18"/>
              </w:rPr>
              <w:t>100.00%</w:t>
            </w:r>
          </w:p>
        </w:tc>
        <w:tc>
          <w:tcPr>
            <w:tcW w:w="606" w:type="pct"/>
            <w:tcBorders>
              <w:bottom w:val="single" w:sz="4" w:space="0" w:color="auto"/>
            </w:tcBorders>
            <w:noWrap/>
            <w:vAlign w:val="center"/>
          </w:tcPr>
          <w:p w14:paraId="1D0341C5" w14:textId="77777777" w:rsidR="005C4392" w:rsidRPr="00BA6BF4" w:rsidRDefault="005C4392" w:rsidP="000A32F1">
            <w:pPr>
              <w:widowControl/>
              <w:rPr>
                <w:kern w:val="0"/>
                <w:sz w:val="18"/>
                <w:szCs w:val="18"/>
              </w:rPr>
            </w:pPr>
            <w:r w:rsidRPr="00BA6BF4">
              <w:rPr>
                <w:kern w:val="0"/>
                <w:sz w:val="18"/>
                <w:szCs w:val="18"/>
              </w:rPr>
              <w:t xml:space="preserve">6,997.36 </w:t>
            </w:r>
          </w:p>
        </w:tc>
        <w:tc>
          <w:tcPr>
            <w:tcW w:w="604" w:type="pct"/>
            <w:tcBorders>
              <w:bottom w:val="single" w:sz="4" w:space="0" w:color="auto"/>
            </w:tcBorders>
            <w:noWrap/>
            <w:vAlign w:val="center"/>
          </w:tcPr>
          <w:p w14:paraId="20FEEDF2" w14:textId="77777777" w:rsidR="005C4392" w:rsidRPr="00BA6BF4" w:rsidRDefault="005C4392" w:rsidP="000A32F1">
            <w:pPr>
              <w:widowControl/>
              <w:rPr>
                <w:kern w:val="0"/>
                <w:sz w:val="18"/>
                <w:szCs w:val="18"/>
              </w:rPr>
            </w:pPr>
            <w:r w:rsidRPr="00BA6BF4">
              <w:rPr>
                <w:kern w:val="0"/>
                <w:sz w:val="18"/>
                <w:szCs w:val="18"/>
              </w:rPr>
              <w:t>100.00%</w:t>
            </w:r>
          </w:p>
        </w:tc>
      </w:tr>
    </w:tbl>
    <w:p w14:paraId="34E3ADA2" w14:textId="77777777" w:rsidR="005C4392" w:rsidRPr="00800D22" w:rsidRDefault="005C4392" w:rsidP="005C4392">
      <w:pPr>
        <w:spacing w:afterLines="100" w:after="312"/>
        <w:rPr>
          <w:rFonts w:hint="eastAsia"/>
          <w:sz w:val="18"/>
          <w:szCs w:val="18"/>
        </w:rPr>
      </w:pPr>
      <w:r w:rsidRPr="00800D22">
        <w:rPr>
          <w:rFonts w:hint="eastAsia"/>
          <w:sz w:val="18"/>
          <w:szCs w:val="18"/>
        </w:rPr>
        <w:t>资料来源：鹏元资信评估有限公司统计</w:t>
      </w:r>
    </w:p>
    <w:p w14:paraId="1D88F280" w14:textId="77777777" w:rsidR="005C4392" w:rsidRPr="00800D22" w:rsidRDefault="005C4392" w:rsidP="005C4392">
      <w:pPr>
        <w:spacing w:line="440" w:lineRule="exact"/>
        <w:ind w:firstLineChars="200" w:firstLine="480"/>
        <w:rPr>
          <w:rFonts w:ascii="宋体" w:hint="eastAsia"/>
          <w:kern w:val="0"/>
          <w:sz w:val="24"/>
        </w:rPr>
      </w:pPr>
      <w:r w:rsidRPr="00800D22">
        <w:rPr>
          <w:rFonts w:hint="eastAsia"/>
          <w:sz w:val="24"/>
        </w:rPr>
        <w:t>评级行业在某些业务上的垄断会带来诸多负面影响。首先，从宏观层面，根据美国的经验，垄断程度过高会导致市场份额较高评级机构对金融市场形成较大影响力，从而其一举一动会对整个金融市场产生较大的影响，不利于金融市场的稳定；其次，垄断程度较高导致评级机构没有动力去改进和提升自身评级技术，改善评级质量，不利于整个行业评级技术和评级质量的提升。在引入适当竞争的情况下，评级机构会迫于市场的压力不断改进自身的服务和评级质量；第三，在没有强有力竞争对手的情况，评级机构可能采取短期化行为，损害受评对象利益。如推行强行评级，提供附加服务，滥用垄断地位向一些小公司施加压力以获取超额利润等。第四，评级垄断也导致评级市场效率低下。一个没有竞争压力的市场也必然是一个没有效率的市场。因此，中国</w:t>
      </w:r>
      <w:proofErr w:type="gramStart"/>
      <w:r w:rsidRPr="00800D22">
        <w:rPr>
          <w:rFonts w:hint="eastAsia"/>
          <w:sz w:val="24"/>
        </w:rPr>
        <w:t>评级业</w:t>
      </w:r>
      <w:proofErr w:type="gramEnd"/>
      <w:r w:rsidRPr="00800D22">
        <w:rPr>
          <w:rFonts w:hint="eastAsia"/>
          <w:sz w:val="24"/>
        </w:rPr>
        <w:t>应吸取教训，降低行业和某些业务如短期融资</w:t>
      </w:r>
      <w:proofErr w:type="gramStart"/>
      <w:r w:rsidRPr="00800D22">
        <w:rPr>
          <w:rFonts w:hint="eastAsia"/>
          <w:sz w:val="24"/>
        </w:rPr>
        <w:t>券</w:t>
      </w:r>
      <w:proofErr w:type="gramEnd"/>
      <w:r w:rsidRPr="00800D22">
        <w:rPr>
          <w:rFonts w:hint="eastAsia"/>
          <w:sz w:val="24"/>
        </w:rPr>
        <w:t>评级和中期票据评级的垄断程度，多认可几家评级机构，适当引入竞争。</w:t>
      </w:r>
    </w:p>
    <w:p w14:paraId="29CBD964" w14:textId="1DCC380F" w:rsidR="005C4392" w:rsidRPr="00800D22" w:rsidRDefault="005C4392" w:rsidP="005C4392">
      <w:pPr>
        <w:pStyle w:val="41"/>
        <w:spacing w:line="440" w:lineRule="exact"/>
        <w:ind w:firstLineChars="196" w:firstLine="470"/>
        <w:rPr>
          <w:rFonts w:ascii="宋体" w:hAnsi="Times New Roman" w:hint="eastAsia"/>
          <w:b w:val="0"/>
          <w:sz w:val="24"/>
          <w:szCs w:val="24"/>
        </w:rPr>
      </w:pPr>
      <w:r>
        <w:rPr>
          <w:rFonts w:ascii="宋体" w:hint="eastAsia"/>
          <w:b w:val="0"/>
          <w:sz w:val="24"/>
          <w:szCs w:val="24"/>
        </w:rPr>
        <w:t>（3）</w:t>
      </w:r>
      <w:r w:rsidRPr="00800D22">
        <w:rPr>
          <w:rFonts w:ascii="宋体" w:hAnsi="Times New Roman"/>
          <w:b w:val="0"/>
          <w:sz w:val="24"/>
          <w:szCs w:val="24"/>
        </w:rPr>
        <w:t>树立强势监管理念</w:t>
      </w:r>
    </w:p>
    <w:p w14:paraId="0C5F9059" w14:textId="77777777" w:rsidR="005C4392" w:rsidRPr="00800D22" w:rsidRDefault="005C4392" w:rsidP="005C4392">
      <w:pPr>
        <w:spacing w:line="440" w:lineRule="exact"/>
        <w:ind w:firstLineChars="196" w:firstLine="470"/>
        <w:rPr>
          <w:rFonts w:ascii="宋体" w:hint="eastAsia"/>
          <w:kern w:val="0"/>
          <w:sz w:val="24"/>
        </w:rPr>
      </w:pPr>
      <w:r w:rsidRPr="00800D22">
        <w:rPr>
          <w:rFonts w:ascii="宋体" w:hint="eastAsia"/>
          <w:kern w:val="0"/>
          <w:sz w:val="24"/>
        </w:rPr>
        <w:t>评级作为准公共产品，关系到整个金融体系的安全，“</w:t>
      </w:r>
      <w:proofErr w:type="gramStart"/>
      <w:r w:rsidRPr="00800D22">
        <w:rPr>
          <w:rFonts w:ascii="宋体" w:hint="eastAsia"/>
          <w:kern w:val="0"/>
          <w:sz w:val="24"/>
        </w:rPr>
        <w:t>次贷</w:t>
      </w:r>
      <w:proofErr w:type="gramEnd"/>
      <w:r w:rsidRPr="00800D22">
        <w:rPr>
          <w:rFonts w:ascii="宋体" w:hint="eastAsia"/>
          <w:kern w:val="0"/>
          <w:sz w:val="24"/>
        </w:rPr>
        <w:t>危机”的教训使得加强对评级机构监管成为各发达资本市场监管机构以及国际性金融组织的共识。随着债券市场的迅速发展，加强对信用评级机构的监管，加快立法，规范信用评级行业的发展已经刻不容缓。笔者认为应当从以下几个方面予以重点关注：</w:t>
      </w:r>
    </w:p>
    <w:p w14:paraId="49315097" w14:textId="77777777" w:rsidR="005C4392" w:rsidRPr="00800D22" w:rsidRDefault="005C4392" w:rsidP="005C4392">
      <w:pPr>
        <w:spacing w:line="440" w:lineRule="exact"/>
        <w:ind w:firstLineChars="196" w:firstLine="470"/>
        <w:rPr>
          <w:rFonts w:ascii="宋体" w:hint="eastAsia"/>
          <w:kern w:val="0"/>
          <w:sz w:val="24"/>
        </w:rPr>
      </w:pPr>
      <w:r w:rsidRPr="00800D22">
        <w:rPr>
          <w:rFonts w:ascii="宋体"/>
          <w:kern w:val="0"/>
          <w:sz w:val="24"/>
        </w:rPr>
        <w:t>（</w:t>
      </w:r>
      <w:r w:rsidRPr="00800D22">
        <w:rPr>
          <w:rFonts w:ascii="宋体" w:hint="eastAsia"/>
          <w:kern w:val="0"/>
          <w:sz w:val="24"/>
        </w:rPr>
        <w:t>a</w:t>
      </w:r>
      <w:r w:rsidRPr="00800D22">
        <w:rPr>
          <w:rFonts w:ascii="宋体"/>
          <w:kern w:val="0"/>
          <w:sz w:val="24"/>
        </w:rPr>
        <w:t>）监管部门应通过强势监管，</w:t>
      </w:r>
      <w:r w:rsidRPr="00800D22">
        <w:rPr>
          <w:rFonts w:ascii="宋体" w:hint="eastAsia"/>
          <w:kern w:val="0"/>
          <w:sz w:val="24"/>
        </w:rPr>
        <w:t>增强评级机构的独立性</w:t>
      </w:r>
    </w:p>
    <w:p w14:paraId="03ED9BC8" w14:textId="77777777" w:rsidR="005C4392" w:rsidRPr="00800D22" w:rsidRDefault="005C4392" w:rsidP="005C4392">
      <w:pPr>
        <w:spacing w:line="440" w:lineRule="exact"/>
        <w:ind w:firstLine="480"/>
        <w:rPr>
          <w:rFonts w:ascii="宋体"/>
          <w:kern w:val="0"/>
          <w:sz w:val="24"/>
        </w:rPr>
      </w:pPr>
      <w:r w:rsidRPr="00800D22">
        <w:rPr>
          <w:rFonts w:ascii="宋体"/>
          <w:kern w:val="0"/>
          <w:sz w:val="24"/>
        </w:rPr>
        <w:t>对评级行业的监管，首先应当强化评级机构独立性，防范利益冲突。考察国际证监会组织以及美国对信用评级机构的立法，可以发现信用评级机构的独立性和利益冲突防范始终是其立法当中最为关注的两个基本方面，不仅强调对明显影响评级机构独立性的一些利益冲突行为的禁止，更强调建立利益冲突防范机制，包括成文的制度与程序等。</w:t>
      </w:r>
      <w:proofErr w:type="gramStart"/>
      <w:r w:rsidRPr="00800D22">
        <w:rPr>
          <w:rFonts w:ascii="宋体"/>
          <w:kern w:val="0"/>
          <w:sz w:val="24"/>
        </w:rPr>
        <w:t>次贷</w:t>
      </w:r>
      <w:proofErr w:type="gramEnd"/>
      <w:r w:rsidRPr="00800D22">
        <w:rPr>
          <w:rFonts w:ascii="宋体"/>
          <w:kern w:val="0"/>
          <w:sz w:val="24"/>
        </w:rPr>
        <w:t>危机的教训也告诫我们，利益冲突的防范与控制始终是保证信用评级独立性的关键。</w:t>
      </w:r>
    </w:p>
    <w:p w14:paraId="4D7E02D9" w14:textId="77777777" w:rsidR="005C4392" w:rsidRPr="00800D22" w:rsidRDefault="005C4392" w:rsidP="005C4392">
      <w:pPr>
        <w:spacing w:line="440" w:lineRule="exact"/>
        <w:ind w:firstLine="480"/>
        <w:rPr>
          <w:rFonts w:ascii="宋体" w:hint="eastAsia"/>
          <w:kern w:val="0"/>
          <w:sz w:val="24"/>
        </w:rPr>
      </w:pPr>
      <w:r w:rsidRPr="00800D22">
        <w:rPr>
          <w:rFonts w:ascii="宋体"/>
          <w:kern w:val="0"/>
          <w:sz w:val="24"/>
        </w:rPr>
        <w:t>对此，可以借鉴国际立法经验，就我国目前信用评级行业存在的利益冲突行为进行规避或禁止性规定，同时着重于要求评级机构建立防范利益冲突的长效机制，加强内部控制，增强评级机构的独立性。</w:t>
      </w:r>
    </w:p>
    <w:p w14:paraId="76402BB3" w14:textId="77777777" w:rsidR="005C4392" w:rsidRPr="00800D22" w:rsidRDefault="005C4392" w:rsidP="005C4392">
      <w:pPr>
        <w:spacing w:line="440" w:lineRule="exact"/>
        <w:ind w:firstLineChars="196" w:firstLine="470"/>
        <w:rPr>
          <w:rFonts w:ascii="宋体" w:hint="eastAsia"/>
          <w:kern w:val="0"/>
          <w:sz w:val="24"/>
        </w:rPr>
      </w:pPr>
      <w:r w:rsidRPr="00800D22">
        <w:rPr>
          <w:rFonts w:ascii="宋体"/>
          <w:kern w:val="0"/>
          <w:sz w:val="24"/>
        </w:rPr>
        <w:t>（</w:t>
      </w:r>
      <w:r w:rsidRPr="00800D22">
        <w:rPr>
          <w:rFonts w:ascii="宋体" w:hint="eastAsia"/>
          <w:kern w:val="0"/>
          <w:sz w:val="24"/>
        </w:rPr>
        <w:t>b</w:t>
      </w:r>
      <w:r w:rsidRPr="00800D22">
        <w:rPr>
          <w:rFonts w:ascii="宋体"/>
          <w:kern w:val="0"/>
          <w:sz w:val="24"/>
        </w:rPr>
        <w:t>）监管部门应为评级机构建立</w:t>
      </w:r>
      <w:r w:rsidRPr="00800D22">
        <w:rPr>
          <w:rFonts w:ascii="宋体" w:hint="eastAsia"/>
          <w:kern w:val="0"/>
          <w:sz w:val="24"/>
        </w:rPr>
        <w:t>起顺畅的信息沟通机制，以确保基本信息的对称和通畅</w:t>
      </w:r>
    </w:p>
    <w:p w14:paraId="16D96F4F" w14:textId="77777777" w:rsidR="005C4392" w:rsidRPr="00800D22" w:rsidRDefault="005C4392" w:rsidP="005C4392">
      <w:pPr>
        <w:spacing w:line="440" w:lineRule="exact"/>
        <w:ind w:firstLineChars="196" w:firstLine="470"/>
        <w:rPr>
          <w:rFonts w:ascii="宋体" w:hint="eastAsia"/>
          <w:kern w:val="0"/>
          <w:sz w:val="24"/>
        </w:rPr>
      </w:pPr>
      <w:r w:rsidRPr="00800D22">
        <w:rPr>
          <w:rFonts w:ascii="宋体" w:hint="eastAsia"/>
          <w:kern w:val="0"/>
          <w:sz w:val="24"/>
        </w:rPr>
        <w:t>信息监管也是对评级行业监管的一大重点，评级机构信息监管一般分为三大方面：一是要求信用评级机构在开展评级业务中应全面采用“留痕”</w:t>
      </w:r>
      <w:r w:rsidRPr="00800D22">
        <w:rPr>
          <w:rStyle w:val="af0"/>
          <w:rFonts w:ascii="宋体"/>
          <w:kern w:val="0"/>
          <w:sz w:val="24"/>
        </w:rPr>
        <w:footnoteReference w:id="6"/>
      </w:r>
      <w:r w:rsidRPr="00800D22">
        <w:rPr>
          <w:rFonts w:ascii="宋体" w:hint="eastAsia"/>
          <w:kern w:val="0"/>
          <w:sz w:val="24"/>
        </w:rPr>
        <w:t>原则。“留痕”不仅是信用评级机构规范内部管理的基础，也是评价评级质量、判断业务开展是否合</w:t>
      </w:r>
      <w:proofErr w:type="gramStart"/>
      <w:r w:rsidRPr="00800D22">
        <w:rPr>
          <w:rFonts w:ascii="宋体" w:hint="eastAsia"/>
          <w:kern w:val="0"/>
          <w:sz w:val="24"/>
        </w:rPr>
        <w:t>规</w:t>
      </w:r>
      <w:proofErr w:type="gramEnd"/>
      <w:r w:rsidRPr="00800D22">
        <w:rPr>
          <w:rFonts w:ascii="宋体" w:hint="eastAsia"/>
          <w:kern w:val="0"/>
          <w:sz w:val="24"/>
        </w:rPr>
        <w:t>以及识别潜在利益冲突和风险的基础。二是信息备案。对关键信息的备案有助于监管部门对于信用评级机构经营活动的实时监控。信用评级的“留痕”原则与备案制度共同构成了监管部门正常实施监管职能的最基本保障。三是信息披露。信息披露是提高信用评级机构可靠性，增加评级透明度的重要手段，亦是保障其他市场参与者利益必不可少的举措。</w:t>
      </w:r>
    </w:p>
    <w:p w14:paraId="2E8FF827" w14:textId="77777777" w:rsidR="005C4392" w:rsidRPr="00800D22" w:rsidRDefault="005C4392" w:rsidP="005C4392">
      <w:pPr>
        <w:spacing w:line="440" w:lineRule="exact"/>
        <w:ind w:firstLineChars="196" w:firstLine="470"/>
        <w:rPr>
          <w:rFonts w:ascii="宋体" w:hint="eastAsia"/>
          <w:kern w:val="0"/>
          <w:sz w:val="24"/>
        </w:rPr>
      </w:pPr>
      <w:r w:rsidRPr="00800D22">
        <w:rPr>
          <w:rFonts w:ascii="宋体" w:hint="eastAsia"/>
          <w:kern w:val="0"/>
          <w:sz w:val="24"/>
        </w:rPr>
        <w:t>在信息监管方面，监管部门应为评级机构建立起顺畅的信息沟通机制，并不断监督评级机构信息披露的完整性、真实性、准确性和及时性。信息披露越充分、越及时，越有利于减少市场的信息不对称，越有利于其他市场参与者监督和评价评级机构的评级质量与执业行为。</w:t>
      </w:r>
    </w:p>
    <w:p w14:paraId="642FAA76" w14:textId="77777777" w:rsidR="005C4392" w:rsidRPr="00800D22" w:rsidRDefault="005C4392" w:rsidP="005C4392">
      <w:pPr>
        <w:spacing w:line="440" w:lineRule="exact"/>
        <w:ind w:firstLine="482"/>
        <w:rPr>
          <w:rFonts w:ascii="宋体" w:hint="eastAsia"/>
          <w:kern w:val="0"/>
          <w:sz w:val="24"/>
        </w:rPr>
      </w:pPr>
      <w:r w:rsidRPr="00800D22">
        <w:rPr>
          <w:rFonts w:ascii="宋体"/>
          <w:kern w:val="0"/>
          <w:sz w:val="24"/>
        </w:rPr>
        <w:t>（</w:t>
      </w:r>
      <w:r w:rsidRPr="00800D22">
        <w:rPr>
          <w:rFonts w:ascii="宋体" w:hint="eastAsia"/>
          <w:kern w:val="0"/>
          <w:sz w:val="24"/>
        </w:rPr>
        <w:t>c</w:t>
      </w:r>
      <w:r w:rsidRPr="00800D22">
        <w:rPr>
          <w:rFonts w:ascii="宋体"/>
          <w:kern w:val="0"/>
          <w:sz w:val="24"/>
        </w:rPr>
        <w:t>）应加快促</w:t>
      </w:r>
      <w:r w:rsidRPr="00800D22">
        <w:rPr>
          <w:rFonts w:ascii="宋体" w:hint="eastAsia"/>
          <w:kern w:val="0"/>
          <w:sz w:val="24"/>
        </w:rPr>
        <w:t>进和规范评级行业发展的一些关键性、基础性制度的制定和完善</w:t>
      </w:r>
    </w:p>
    <w:p w14:paraId="13AB56D9" w14:textId="77777777" w:rsidR="005C4392" w:rsidRPr="00800D22" w:rsidRDefault="005C4392" w:rsidP="005C4392">
      <w:pPr>
        <w:spacing w:line="440" w:lineRule="exact"/>
        <w:ind w:firstLineChars="196" w:firstLine="470"/>
        <w:rPr>
          <w:rFonts w:ascii="宋体" w:hint="eastAsia"/>
          <w:kern w:val="0"/>
          <w:sz w:val="24"/>
        </w:rPr>
      </w:pPr>
      <w:r w:rsidRPr="00800D22">
        <w:rPr>
          <w:rFonts w:ascii="宋体" w:hint="eastAsia"/>
          <w:kern w:val="0"/>
          <w:sz w:val="24"/>
        </w:rPr>
        <w:t>尽管近年来信用评级在债券市场中发挥的作用越来越重要，但有关信用评级行业发展的一些关键性、基础性制度依然较为缺乏。首先，关系行业发展命脉的准入制度层次较低，不能及时更新和提升。其次，多数监管部门的评级资格许可带有较大的随意性，基本无章可依，这也给评级行业的新制度供给埋下了隐患。再次，信用评级的相关立法工作明显滞后，有效的法律法规迟迟不能出台，国家有关部门出台的一些法律法规和管理办法虽涉及到信用评级操作的一些具体问题，但整体性差，针对性不强。因此，现阶段应加快</w:t>
      </w:r>
      <w:proofErr w:type="gramStart"/>
      <w:r w:rsidRPr="00800D22">
        <w:rPr>
          <w:rFonts w:ascii="宋体" w:hint="eastAsia"/>
          <w:kern w:val="0"/>
          <w:sz w:val="24"/>
        </w:rPr>
        <w:t>评级业</w:t>
      </w:r>
      <w:proofErr w:type="gramEnd"/>
      <w:r w:rsidRPr="00800D22">
        <w:rPr>
          <w:rFonts w:ascii="宋体" w:hint="eastAsia"/>
          <w:kern w:val="0"/>
          <w:sz w:val="24"/>
        </w:rPr>
        <w:t>立法监管，促进和规范评级行业的发展。</w:t>
      </w:r>
    </w:p>
    <w:p w14:paraId="2F2F7E7A" w14:textId="77777777" w:rsidR="005C4392" w:rsidRPr="00800D22" w:rsidRDefault="005C4392" w:rsidP="005C4392">
      <w:pPr>
        <w:spacing w:line="440" w:lineRule="exact"/>
        <w:ind w:firstLineChars="196" w:firstLine="470"/>
        <w:rPr>
          <w:rFonts w:ascii="宋体" w:hint="eastAsia"/>
          <w:kern w:val="0"/>
          <w:sz w:val="24"/>
        </w:rPr>
      </w:pPr>
      <w:r w:rsidRPr="00800D22">
        <w:rPr>
          <w:rFonts w:ascii="宋体"/>
          <w:kern w:val="0"/>
          <w:sz w:val="24"/>
        </w:rPr>
        <w:t>（</w:t>
      </w:r>
      <w:r w:rsidRPr="00800D22">
        <w:rPr>
          <w:rFonts w:ascii="宋体" w:hint="eastAsia"/>
          <w:kern w:val="0"/>
          <w:sz w:val="24"/>
        </w:rPr>
        <w:t>d</w:t>
      </w:r>
      <w:r w:rsidRPr="00800D22">
        <w:rPr>
          <w:rFonts w:ascii="宋体"/>
          <w:kern w:val="0"/>
          <w:sz w:val="24"/>
        </w:rPr>
        <w:t>）加</w:t>
      </w:r>
      <w:r w:rsidRPr="00800D22">
        <w:rPr>
          <w:rFonts w:ascii="宋体" w:hint="eastAsia"/>
          <w:kern w:val="0"/>
          <w:sz w:val="24"/>
        </w:rPr>
        <w:t>强行业自律监管</w:t>
      </w:r>
    </w:p>
    <w:p w14:paraId="4C13D846" w14:textId="77777777" w:rsidR="005C4392" w:rsidRPr="00800D22" w:rsidRDefault="005C4392" w:rsidP="005C4392">
      <w:pPr>
        <w:spacing w:line="440" w:lineRule="exact"/>
        <w:ind w:firstLineChars="196" w:firstLine="470"/>
        <w:rPr>
          <w:rFonts w:ascii="宋体" w:hint="eastAsia"/>
          <w:kern w:val="0"/>
          <w:sz w:val="24"/>
        </w:rPr>
      </w:pPr>
      <w:r w:rsidRPr="00800D22">
        <w:rPr>
          <w:rFonts w:ascii="宋体" w:hint="eastAsia"/>
          <w:kern w:val="0"/>
          <w:sz w:val="24"/>
        </w:rPr>
        <w:t>强化评级机构的自律意识，提高</w:t>
      </w:r>
      <w:r w:rsidRPr="00800D22">
        <w:rPr>
          <w:rFonts w:ascii="宋体"/>
          <w:kern w:val="0"/>
          <w:sz w:val="24"/>
        </w:rPr>
        <w:t>从业人员的执业水平，从而确保评级机构客观性和独立性，保护合法竞争，提高评级质量。2009年9月，中国证券业协会公布了《证券信用评级</w:t>
      </w:r>
      <w:hyperlink r:id="rId9" w:tgtFrame="_blank" w:history="1">
        <w:r w:rsidRPr="00800D22">
          <w:rPr>
            <w:rFonts w:ascii="宋体"/>
            <w:kern w:val="0"/>
            <w:sz w:val="24"/>
          </w:rPr>
          <w:t>行业</w:t>
        </w:r>
      </w:hyperlink>
      <w:r w:rsidRPr="00800D22">
        <w:rPr>
          <w:rFonts w:ascii="宋体"/>
          <w:kern w:val="0"/>
          <w:sz w:val="24"/>
        </w:rPr>
        <w:t>自律公约》，鹏元</w:t>
      </w:r>
      <w:r w:rsidRPr="00800D22">
        <w:rPr>
          <w:rFonts w:ascii="宋体" w:hint="eastAsia"/>
          <w:kern w:val="0"/>
          <w:sz w:val="24"/>
        </w:rPr>
        <w:t>资信评估有限公司及其他4</w:t>
      </w:r>
      <w:r w:rsidRPr="00800D22">
        <w:rPr>
          <w:rFonts w:ascii="宋体"/>
          <w:kern w:val="0"/>
          <w:sz w:val="24"/>
        </w:rPr>
        <w:t>家</w:t>
      </w:r>
      <w:hyperlink r:id="rId10" w:tgtFrame="_blank" w:history="1">
        <w:r w:rsidRPr="00800D22">
          <w:rPr>
            <w:rFonts w:ascii="宋体"/>
            <w:kern w:val="0"/>
            <w:sz w:val="24"/>
          </w:rPr>
          <w:t>评级</w:t>
        </w:r>
      </w:hyperlink>
      <w:r w:rsidRPr="00800D22">
        <w:rPr>
          <w:rFonts w:ascii="宋体"/>
          <w:kern w:val="0"/>
          <w:sz w:val="24"/>
        </w:rPr>
        <w:t>机构</w:t>
      </w:r>
      <w:r w:rsidRPr="00800D22">
        <w:rPr>
          <w:rFonts w:ascii="宋体" w:hint="eastAsia"/>
          <w:kern w:val="0"/>
          <w:sz w:val="24"/>
        </w:rPr>
        <w:t>参加了</w:t>
      </w:r>
      <w:r w:rsidRPr="00800D22">
        <w:rPr>
          <w:rFonts w:ascii="宋体"/>
          <w:kern w:val="0"/>
          <w:sz w:val="24"/>
        </w:rPr>
        <w:t>签约仪式</w:t>
      </w:r>
      <w:r w:rsidRPr="00800D22">
        <w:rPr>
          <w:rFonts w:ascii="宋体" w:hint="eastAsia"/>
          <w:kern w:val="0"/>
          <w:sz w:val="24"/>
        </w:rPr>
        <w:t>，标志着我国行业自律监管迈出了新的一步。</w:t>
      </w:r>
      <w:bookmarkStart w:id="10" w:name="_Toc253127083"/>
    </w:p>
    <w:p w14:paraId="305CD9FC" w14:textId="1C24D977" w:rsidR="005C4392" w:rsidRPr="00800D22" w:rsidRDefault="005C4392" w:rsidP="005C4392">
      <w:pPr>
        <w:spacing w:line="440" w:lineRule="exact"/>
        <w:ind w:firstLineChars="196" w:firstLine="470"/>
        <w:rPr>
          <w:rFonts w:ascii="宋体" w:hint="eastAsia"/>
          <w:kern w:val="0"/>
          <w:sz w:val="24"/>
        </w:rPr>
      </w:pPr>
      <w:r>
        <w:rPr>
          <w:rFonts w:ascii="宋体" w:hAnsi="宋体" w:hint="eastAsia"/>
          <w:kern w:val="0"/>
          <w:sz w:val="24"/>
        </w:rPr>
        <w:t>（4）</w:t>
      </w:r>
      <w:r w:rsidRPr="00800D22">
        <w:rPr>
          <w:rFonts w:ascii="宋体"/>
          <w:kern w:val="0"/>
          <w:sz w:val="24"/>
        </w:rPr>
        <w:t>建立统一监管体</w:t>
      </w:r>
      <w:r w:rsidRPr="00800D22">
        <w:rPr>
          <w:rFonts w:ascii="宋体" w:hint="eastAsia"/>
          <w:kern w:val="0"/>
          <w:sz w:val="24"/>
        </w:rPr>
        <w:t>系</w:t>
      </w:r>
      <w:bookmarkEnd w:id="10"/>
    </w:p>
    <w:p w14:paraId="7523693E" w14:textId="77777777" w:rsidR="005C4392" w:rsidRPr="00800D22" w:rsidRDefault="005C4392" w:rsidP="005C4392">
      <w:pPr>
        <w:widowControl/>
        <w:spacing w:line="440" w:lineRule="exact"/>
        <w:ind w:firstLine="480"/>
        <w:rPr>
          <w:rFonts w:ascii="宋体" w:hint="eastAsia"/>
          <w:kern w:val="0"/>
          <w:sz w:val="24"/>
        </w:rPr>
      </w:pPr>
      <w:r w:rsidRPr="00800D22">
        <w:rPr>
          <w:rFonts w:ascii="宋体" w:hint="eastAsia"/>
          <w:kern w:val="0"/>
          <w:sz w:val="24"/>
        </w:rPr>
        <w:t>我国的信用评级最初是随着企业债券的发行而产生的，没有明确的归口管理部门，主要根据债券的发行主体由不同的监管部门监管。目前我国全国性评级机构已经不是拥有单一资格、简单从事单一业务的信用评级机构，多重监管将导致监管标准和资格许可标准不统一，增加监管成本，并降低监管的有效性。因此，现阶段我国应当建立统一的评级监管体系。</w:t>
      </w:r>
    </w:p>
    <w:p w14:paraId="6A89616A" w14:textId="77777777" w:rsidR="005C4392" w:rsidRPr="00800D22" w:rsidRDefault="005C4392" w:rsidP="005C4392">
      <w:pPr>
        <w:pStyle w:val="41"/>
        <w:spacing w:line="440" w:lineRule="exact"/>
        <w:ind w:firstLineChars="196" w:firstLine="470"/>
        <w:rPr>
          <w:rFonts w:ascii="宋体" w:hAnsi="Times New Roman" w:hint="eastAsia"/>
          <w:b w:val="0"/>
          <w:sz w:val="24"/>
          <w:szCs w:val="24"/>
        </w:rPr>
      </w:pPr>
      <w:r w:rsidRPr="00800D22">
        <w:rPr>
          <w:rFonts w:ascii="宋体" w:hAnsi="Times New Roman" w:hint="eastAsia"/>
          <w:b w:val="0"/>
          <w:sz w:val="24"/>
          <w:szCs w:val="24"/>
        </w:rPr>
        <w:t>与此同时，交易所债券市场与银行间债券市场互通和互联的趋势不断加强，统一的债券市场势必形成，这也为信用评级行业统一集中监管、整合相关法律法规、自律规则及执业规范提供了现实基础，唯有这样才能构建最有效的监管体系，并有利于信用评级行业的长远发展。</w:t>
      </w:r>
      <w:bookmarkStart w:id="11" w:name="_Toc253127088"/>
    </w:p>
    <w:p w14:paraId="336AFCF2" w14:textId="5568A737" w:rsidR="005C4392" w:rsidRPr="00800D22" w:rsidRDefault="005C4392" w:rsidP="005C4392">
      <w:pPr>
        <w:pStyle w:val="41"/>
        <w:spacing w:line="440" w:lineRule="exact"/>
        <w:ind w:firstLineChars="196" w:firstLine="470"/>
        <w:rPr>
          <w:rFonts w:ascii="宋体" w:hAnsi="Times New Roman"/>
          <w:b w:val="0"/>
          <w:sz w:val="24"/>
          <w:szCs w:val="24"/>
        </w:rPr>
      </w:pPr>
      <w:r>
        <w:rPr>
          <w:rFonts w:ascii="宋体" w:hAnsi="Times New Roman" w:hint="eastAsia"/>
          <w:b w:val="0"/>
          <w:sz w:val="24"/>
          <w:szCs w:val="24"/>
        </w:rPr>
        <w:t>（5）</w:t>
      </w:r>
      <w:r w:rsidRPr="00800D22">
        <w:rPr>
          <w:rFonts w:ascii="宋体" w:hAnsi="Times New Roman"/>
          <w:b w:val="0"/>
          <w:sz w:val="24"/>
          <w:szCs w:val="24"/>
        </w:rPr>
        <w:t>建立合理有效的评级质量检验机制</w:t>
      </w:r>
      <w:bookmarkEnd w:id="11"/>
    </w:p>
    <w:p w14:paraId="2A7696CC" w14:textId="77777777" w:rsidR="005C4392" w:rsidRPr="00800D22" w:rsidRDefault="005C4392" w:rsidP="005C4392">
      <w:pPr>
        <w:widowControl/>
        <w:spacing w:line="440" w:lineRule="exact"/>
        <w:ind w:firstLine="480"/>
        <w:jc w:val="left"/>
        <w:rPr>
          <w:rFonts w:ascii="宋体" w:hint="eastAsia"/>
          <w:kern w:val="0"/>
          <w:sz w:val="24"/>
        </w:rPr>
      </w:pPr>
      <w:r w:rsidRPr="00800D22">
        <w:rPr>
          <w:rFonts w:ascii="宋体"/>
          <w:kern w:val="0"/>
          <w:sz w:val="24"/>
        </w:rPr>
        <w:t>任何信用等级的债券都存在违约的可能性，利用违约率和等级迁移率数据来对评级质量进行检验较为科学，这也是国际上通行的做法</w:t>
      </w:r>
      <w:r w:rsidRPr="00800D22">
        <w:rPr>
          <w:rFonts w:ascii="宋体" w:hint="eastAsia"/>
          <w:kern w:val="0"/>
          <w:sz w:val="24"/>
        </w:rPr>
        <w:t>。现阶段我国监管部门</w:t>
      </w:r>
      <w:r w:rsidRPr="00800D22">
        <w:rPr>
          <w:rFonts w:ascii="宋体"/>
          <w:kern w:val="0"/>
          <w:sz w:val="24"/>
        </w:rPr>
        <w:t>强调个案监管的检验制度不利于评级行业的长远发展。从历史来看，美国债券市场也发生了众多的违约事件，即使是被市场认为安全性高的市政债券违约率也较高，仅在1940年至1994年期间就发生了2,020次违约事件，违约率达到0.5%，但美国政府并未因此而限制评级机构的发展，而是继续积极支持其发展壮大。因此，在现阶段，我国监管部门一方面应当大力推进违约数据库的建设，另一方面应积</w:t>
      </w:r>
      <w:r w:rsidRPr="00800D22">
        <w:rPr>
          <w:rFonts w:ascii="宋体" w:hint="eastAsia"/>
          <w:kern w:val="0"/>
          <w:sz w:val="24"/>
        </w:rPr>
        <w:t>极探索符合我国评级行业发展阶段的评级质量检验机制</w:t>
      </w:r>
      <w:r w:rsidRPr="00800D22">
        <w:rPr>
          <w:rFonts w:ascii="宋体"/>
          <w:kern w:val="0"/>
          <w:sz w:val="24"/>
        </w:rPr>
        <w:t>。</w:t>
      </w:r>
    </w:p>
    <w:p w14:paraId="2283E382" w14:textId="6C472856" w:rsidR="005C4392" w:rsidRPr="00800D22" w:rsidRDefault="005C4392" w:rsidP="005C4392">
      <w:pPr>
        <w:widowControl/>
        <w:spacing w:line="440" w:lineRule="exact"/>
        <w:ind w:firstLine="480"/>
        <w:jc w:val="left"/>
        <w:rPr>
          <w:rFonts w:ascii="宋体" w:hint="eastAsia"/>
          <w:kern w:val="0"/>
          <w:sz w:val="24"/>
        </w:rPr>
      </w:pPr>
      <w:r>
        <w:rPr>
          <w:rFonts w:ascii="宋体" w:hAnsi="宋体" w:hint="eastAsia"/>
          <w:kern w:val="0"/>
          <w:sz w:val="24"/>
        </w:rPr>
        <w:t>（6）</w:t>
      </w:r>
      <w:r w:rsidRPr="00800D22">
        <w:rPr>
          <w:rFonts w:ascii="宋体"/>
          <w:kern w:val="0"/>
          <w:sz w:val="24"/>
        </w:rPr>
        <w:t>建</w:t>
      </w:r>
      <w:r w:rsidRPr="00800D22">
        <w:rPr>
          <w:rFonts w:ascii="宋体" w:hint="eastAsia"/>
          <w:kern w:val="0"/>
          <w:sz w:val="24"/>
        </w:rPr>
        <w:t>立“双评级+双公开”制度</w:t>
      </w:r>
    </w:p>
    <w:p w14:paraId="38BBAC12" w14:textId="77777777" w:rsidR="005C4392" w:rsidRPr="00800D22" w:rsidRDefault="005C4392" w:rsidP="005C4392">
      <w:pPr>
        <w:adjustRightInd w:val="0"/>
        <w:snapToGrid w:val="0"/>
        <w:spacing w:line="440" w:lineRule="exact"/>
        <w:ind w:firstLineChars="200" w:firstLine="480"/>
        <w:rPr>
          <w:rFonts w:ascii="宋体" w:hint="eastAsia"/>
          <w:kern w:val="0"/>
          <w:sz w:val="24"/>
        </w:rPr>
      </w:pPr>
      <w:r w:rsidRPr="00800D22">
        <w:rPr>
          <w:rFonts w:ascii="宋体" w:hint="eastAsia"/>
          <w:sz w:val="24"/>
        </w:rPr>
        <w:t>应借鉴国外</w:t>
      </w:r>
      <w:proofErr w:type="gramStart"/>
      <w:r w:rsidRPr="00800D22">
        <w:rPr>
          <w:rFonts w:ascii="宋体" w:hint="eastAsia"/>
          <w:sz w:val="24"/>
        </w:rPr>
        <w:t>评级业</w:t>
      </w:r>
      <w:proofErr w:type="gramEnd"/>
      <w:r w:rsidRPr="00800D22">
        <w:rPr>
          <w:rFonts w:ascii="宋体" w:hint="eastAsia"/>
          <w:sz w:val="24"/>
        </w:rPr>
        <w:t>的经验，对同一发行主体由国内具有相应业务资格的两家评级机构进行评级，并同时发布评级报告和结果，这样更有利于揭露信用风险，尤其是在取消商业银行对债券的担保后，发行人自身的信用状况成为债券发行及定价的重要条件时，实行“双评级+双公开”制度显得十分必要。“双评级+双公开”制度不仅有利于对两家评级机构之间相互制约，减少信用级别“寻租”的可能。同时，“双评级+双公开”制度也在一定程度上扩大了现实的评级市场容量和规模。</w:t>
      </w:r>
      <w:bookmarkStart w:id="12" w:name="_Toc253127091"/>
    </w:p>
    <w:p w14:paraId="12C51113" w14:textId="5EA795E5" w:rsidR="005C4392" w:rsidRPr="00800D22" w:rsidRDefault="005C4392" w:rsidP="005C4392">
      <w:pPr>
        <w:adjustRightInd w:val="0"/>
        <w:snapToGrid w:val="0"/>
        <w:spacing w:line="440" w:lineRule="exact"/>
        <w:ind w:firstLineChars="200" w:firstLine="480"/>
        <w:rPr>
          <w:rFonts w:ascii="宋体" w:hint="eastAsia"/>
          <w:kern w:val="0"/>
          <w:sz w:val="24"/>
        </w:rPr>
      </w:pPr>
      <w:r>
        <w:rPr>
          <w:rFonts w:ascii="宋体" w:hAnsi="宋体" w:hint="eastAsia"/>
          <w:kern w:val="0"/>
          <w:sz w:val="24"/>
        </w:rPr>
        <w:t>（7）</w:t>
      </w:r>
      <w:r w:rsidRPr="00800D22">
        <w:rPr>
          <w:rFonts w:ascii="宋体"/>
          <w:kern w:val="0"/>
          <w:sz w:val="24"/>
        </w:rPr>
        <w:t>提高</w:t>
      </w:r>
      <w:proofErr w:type="gramStart"/>
      <w:r w:rsidRPr="00800D22">
        <w:rPr>
          <w:rFonts w:ascii="宋体" w:hint="eastAsia"/>
          <w:kern w:val="0"/>
          <w:sz w:val="24"/>
        </w:rPr>
        <w:t>评级业</w:t>
      </w:r>
      <w:proofErr w:type="gramEnd"/>
      <w:r w:rsidRPr="00800D22">
        <w:rPr>
          <w:rFonts w:ascii="宋体" w:hint="eastAsia"/>
          <w:kern w:val="0"/>
          <w:sz w:val="24"/>
        </w:rPr>
        <w:t>的市场地位</w:t>
      </w:r>
      <w:bookmarkEnd w:id="12"/>
    </w:p>
    <w:p w14:paraId="2D2CB3E9" w14:textId="77777777" w:rsidR="005C4392" w:rsidRPr="00800D22" w:rsidRDefault="005C4392" w:rsidP="005C4392">
      <w:pPr>
        <w:widowControl/>
        <w:spacing w:line="440" w:lineRule="exact"/>
        <w:ind w:firstLine="480"/>
        <w:rPr>
          <w:rFonts w:ascii="宋体" w:hint="eastAsia"/>
          <w:kern w:val="0"/>
          <w:sz w:val="24"/>
        </w:rPr>
      </w:pPr>
      <w:r w:rsidRPr="00800D22">
        <w:rPr>
          <w:rFonts w:ascii="宋体" w:hint="eastAsia"/>
          <w:kern w:val="0"/>
          <w:sz w:val="24"/>
        </w:rPr>
        <w:t>我们应采取多种方式，增进社会各界对信用</w:t>
      </w:r>
      <w:proofErr w:type="gramStart"/>
      <w:r w:rsidRPr="00800D22">
        <w:rPr>
          <w:rFonts w:ascii="宋体" w:hint="eastAsia"/>
          <w:kern w:val="0"/>
          <w:sz w:val="24"/>
        </w:rPr>
        <w:t>评级业</w:t>
      </w:r>
      <w:proofErr w:type="gramEnd"/>
      <w:r w:rsidRPr="00800D22">
        <w:rPr>
          <w:rFonts w:ascii="宋体" w:hint="eastAsia"/>
          <w:kern w:val="0"/>
          <w:sz w:val="24"/>
        </w:rPr>
        <w:t>的了解与支持，提升信用</w:t>
      </w:r>
      <w:proofErr w:type="gramStart"/>
      <w:r w:rsidRPr="00800D22">
        <w:rPr>
          <w:rFonts w:ascii="宋体" w:hint="eastAsia"/>
          <w:kern w:val="0"/>
          <w:sz w:val="24"/>
        </w:rPr>
        <w:t>评级业</w:t>
      </w:r>
      <w:proofErr w:type="gramEnd"/>
      <w:r w:rsidRPr="00800D22">
        <w:rPr>
          <w:rFonts w:ascii="宋体" w:hint="eastAsia"/>
          <w:kern w:val="0"/>
          <w:sz w:val="24"/>
        </w:rPr>
        <w:t>的影响力。</w:t>
      </w:r>
    </w:p>
    <w:p w14:paraId="26FEB95A" w14:textId="77777777" w:rsidR="005C4392" w:rsidRPr="00800D22" w:rsidRDefault="005C4392" w:rsidP="005C4392">
      <w:pPr>
        <w:widowControl/>
        <w:spacing w:line="440" w:lineRule="exact"/>
        <w:ind w:firstLine="480"/>
        <w:rPr>
          <w:rFonts w:ascii="宋体" w:hint="eastAsia"/>
          <w:kern w:val="0"/>
          <w:sz w:val="24"/>
        </w:rPr>
      </w:pPr>
      <w:r w:rsidRPr="00800D22">
        <w:rPr>
          <w:rFonts w:ascii="宋体" w:hint="eastAsia"/>
          <w:kern w:val="0"/>
          <w:sz w:val="24"/>
        </w:rPr>
        <w:t>第一，监管部门应加快对</w:t>
      </w:r>
      <w:proofErr w:type="gramStart"/>
      <w:r w:rsidRPr="00800D22">
        <w:rPr>
          <w:rFonts w:ascii="宋体" w:hint="eastAsia"/>
          <w:kern w:val="0"/>
          <w:sz w:val="24"/>
        </w:rPr>
        <w:t>评级业</w:t>
      </w:r>
      <w:proofErr w:type="gramEnd"/>
      <w:r w:rsidRPr="00800D22">
        <w:rPr>
          <w:rFonts w:ascii="宋体" w:hint="eastAsia"/>
          <w:kern w:val="0"/>
          <w:sz w:val="24"/>
        </w:rPr>
        <w:t>的监管制度建设，加大对评级行业的扶持力度，加快制度建设，加强对投资者教育，为</w:t>
      </w:r>
      <w:proofErr w:type="gramStart"/>
      <w:r w:rsidRPr="00800D22">
        <w:rPr>
          <w:rFonts w:ascii="宋体" w:hint="eastAsia"/>
          <w:kern w:val="0"/>
          <w:sz w:val="24"/>
        </w:rPr>
        <w:t>评级业</w:t>
      </w:r>
      <w:proofErr w:type="gramEnd"/>
      <w:r w:rsidRPr="00800D22">
        <w:rPr>
          <w:rFonts w:ascii="宋体" w:hint="eastAsia"/>
          <w:kern w:val="0"/>
          <w:sz w:val="24"/>
        </w:rPr>
        <w:t>提供良好的生存环境。</w:t>
      </w:r>
    </w:p>
    <w:p w14:paraId="15198505" w14:textId="77777777" w:rsidR="005C4392" w:rsidRPr="00800D22" w:rsidRDefault="005C4392" w:rsidP="005C4392">
      <w:pPr>
        <w:widowControl/>
        <w:spacing w:line="440" w:lineRule="exact"/>
        <w:ind w:firstLine="480"/>
        <w:rPr>
          <w:rFonts w:ascii="宋体" w:hint="eastAsia"/>
          <w:kern w:val="0"/>
          <w:sz w:val="24"/>
        </w:rPr>
      </w:pPr>
      <w:r w:rsidRPr="00800D22">
        <w:rPr>
          <w:rFonts w:ascii="宋体" w:hint="eastAsia"/>
          <w:kern w:val="0"/>
          <w:sz w:val="24"/>
        </w:rPr>
        <w:t>第二，评级机构应努力提升评级业务流程的透明度，自觉接受社会各界的监督。</w:t>
      </w:r>
    </w:p>
    <w:p w14:paraId="6C148970" w14:textId="5E2E6757" w:rsidR="00F900CB" w:rsidRPr="005C4392" w:rsidRDefault="005C4392" w:rsidP="005C4392">
      <w:pPr>
        <w:adjustRightInd w:val="0"/>
        <w:snapToGrid w:val="0"/>
        <w:spacing w:line="440" w:lineRule="exact"/>
        <w:ind w:firstLineChars="200" w:firstLine="480"/>
      </w:pPr>
      <w:r w:rsidRPr="00800D22">
        <w:rPr>
          <w:rFonts w:ascii="宋体" w:hint="eastAsia"/>
          <w:kern w:val="0"/>
          <w:sz w:val="24"/>
        </w:rPr>
        <w:t>第三，发挥新闻媒体的知识普及与监督作用，在目前社会公众对信用评级了解有限，甚至存在认识误区的背景下，引导新闻媒体客观和公正地传播信用评级相关信息。</w:t>
      </w:r>
    </w:p>
    <w:sectPr w:rsidR="00F900CB" w:rsidRPr="005C4392" w:rsidSect="00F900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D1F4" w14:textId="77777777" w:rsidR="008127C6" w:rsidRDefault="008127C6" w:rsidP="005C4392">
      <w:r>
        <w:separator/>
      </w:r>
    </w:p>
  </w:endnote>
  <w:endnote w:type="continuationSeparator" w:id="0">
    <w:p w14:paraId="164B1CC4" w14:textId="77777777" w:rsidR="008127C6" w:rsidRDefault="008127C6" w:rsidP="005C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045F" w14:textId="77777777" w:rsidR="008127C6" w:rsidRDefault="008127C6" w:rsidP="005C4392">
      <w:r>
        <w:separator/>
      </w:r>
    </w:p>
  </w:footnote>
  <w:footnote w:type="continuationSeparator" w:id="0">
    <w:p w14:paraId="1D19A31F" w14:textId="77777777" w:rsidR="008127C6" w:rsidRDefault="008127C6" w:rsidP="005C4392">
      <w:r>
        <w:continuationSeparator/>
      </w:r>
    </w:p>
  </w:footnote>
  <w:footnote w:id="1">
    <w:p w14:paraId="113043F5" w14:textId="77777777" w:rsidR="005C4392" w:rsidRPr="00696BE1" w:rsidRDefault="005C4392" w:rsidP="005C4392">
      <w:pPr>
        <w:widowControl/>
        <w:snapToGrid w:val="0"/>
        <w:ind w:left="210" w:hangingChars="100" w:hanging="210"/>
        <w:jc w:val="left"/>
        <w:rPr>
          <w:rFonts w:eastAsia="新宋体" w:hint="eastAsia"/>
          <w:kern w:val="0"/>
          <w:sz w:val="18"/>
          <w:szCs w:val="18"/>
        </w:rPr>
      </w:pPr>
      <w:r>
        <w:rPr>
          <w:rStyle w:val="af0"/>
        </w:rPr>
        <w:footnoteRef/>
      </w:r>
      <w:r>
        <w:rPr>
          <w:rFonts w:hint="eastAsia"/>
        </w:rPr>
        <w:t xml:space="preserve"> </w:t>
      </w:r>
      <w:r w:rsidRPr="008C4DE3">
        <w:rPr>
          <w:rFonts w:eastAsia="新宋体" w:hint="eastAsia"/>
          <w:kern w:val="0"/>
          <w:sz w:val="18"/>
          <w:szCs w:val="18"/>
        </w:rPr>
        <w:t>许陈荣</w:t>
      </w:r>
      <w:r w:rsidRPr="008C4DE3">
        <w:rPr>
          <w:rFonts w:eastAsia="新宋体" w:hint="eastAsia"/>
          <w:kern w:val="0"/>
          <w:sz w:val="18"/>
          <w:szCs w:val="18"/>
        </w:rPr>
        <w:t xml:space="preserve">. </w:t>
      </w:r>
      <w:r w:rsidRPr="008C4DE3">
        <w:rPr>
          <w:rFonts w:eastAsia="新宋体"/>
          <w:kern w:val="0"/>
          <w:sz w:val="18"/>
          <w:szCs w:val="18"/>
        </w:rPr>
        <w:t>关于房地产抵押及其登记管理状况分析及建议</w:t>
      </w:r>
      <w:r w:rsidRPr="008C4DE3">
        <w:rPr>
          <w:rFonts w:eastAsia="新宋体" w:hint="eastAsia"/>
          <w:kern w:val="0"/>
          <w:sz w:val="18"/>
          <w:szCs w:val="18"/>
        </w:rPr>
        <w:t>[J]</w:t>
      </w:r>
      <w:r w:rsidRPr="008C4DE3">
        <w:rPr>
          <w:rFonts w:eastAsia="新宋体" w:hint="eastAsia"/>
          <w:kern w:val="0"/>
          <w:sz w:val="18"/>
          <w:szCs w:val="18"/>
        </w:rPr>
        <w:t>，现代科技：现代物业下旬刊，</w:t>
      </w:r>
      <w:r w:rsidRPr="008C4DE3">
        <w:rPr>
          <w:rFonts w:hint="eastAsia"/>
          <w:kern w:val="0"/>
          <w:sz w:val="18"/>
          <w:szCs w:val="18"/>
        </w:rPr>
        <w:t>2009</w:t>
      </w:r>
      <w:r w:rsidRPr="008C4DE3">
        <w:rPr>
          <w:rFonts w:hint="eastAsia"/>
          <w:kern w:val="0"/>
          <w:sz w:val="18"/>
          <w:szCs w:val="18"/>
        </w:rPr>
        <w:t>，（</w:t>
      </w:r>
      <w:r w:rsidRPr="008C4DE3">
        <w:rPr>
          <w:rFonts w:hint="eastAsia"/>
          <w:kern w:val="0"/>
          <w:sz w:val="18"/>
          <w:szCs w:val="18"/>
        </w:rPr>
        <w:t>7</w:t>
      </w:r>
      <w:r w:rsidRPr="008C4DE3">
        <w:rPr>
          <w:rFonts w:hint="eastAsia"/>
          <w:kern w:val="0"/>
          <w:sz w:val="18"/>
          <w:szCs w:val="18"/>
        </w:rPr>
        <w:t>）：</w:t>
      </w:r>
      <w:r w:rsidRPr="008C4DE3">
        <w:rPr>
          <w:rFonts w:hint="eastAsia"/>
          <w:kern w:val="0"/>
          <w:sz w:val="18"/>
          <w:szCs w:val="18"/>
        </w:rPr>
        <w:t>34-35.</w:t>
      </w:r>
    </w:p>
  </w:footnote>
  <w:footnote w:id="2">
    <w:p w14:paraId="03ABBBA4" w14:textId="77777777" w:rsidR="005C4392" w:rsidRPr="00A43124" w:rsidRDefault="005C4392" w:rsidP="005C4392">
      <w:pPr>
        <w:widowControl/>
        <w:snapToGrid w:val="0"/>
        <w:ind w:left="210" w:hangingChars="100" w:hanging="210"/>
        <w:jc w:val="left"/>
        <w:rPr>
          <w:rFonts w:eastAsia="新宋体"/>
          <w:kern w:val="0"/>
          <w:sz w:val="18"/>
          <w:szCs w:val="18"/>
        </w:rPr>
      </w:pPr>
      <w:r w:rsidRPr="00B52BF5">
        <w:rPr>
          <w:rStyle w:val="af0"/>
        </w:rPr>
        <w:footnoteRef/>
      </w:r>
      <w:r>
        <w:rPr>
          <w:rFonts w:eastAsia="新宋体" w:hint="eastAsia"/>
          <w:kern w:val="0"/>
          <w:szCs w:val="21"/>
        </w:rPr>
        <w:t xml:space="preserve"> </w:t>
      </w:r>
      <w:r w:rsidRPr="008C4DE3">
        <w:rPr>
          <w:rFonts w:eastAsia="新宋体"/>
          <w:kern w:val="0"/>
          <w:sz w:val="18"/>
          <w:szCs w:val="18"/>
        </w:rPr>
        <w:t>巴曙松</w:t>
      </w:r>
      <w:r w:rsidRPr="008C4DE3">
        <w:rPr>
          <w:rFonts w:eastAsia="新宋体"/>
          <w:kern w:val="0"/>
          <w:sz w:val="18"/>
          <w:szCs w:val="18"/>
        </w:rPr>
        <w:t xml:space="preserve">. </w:t>
      </w:r>
      <w:r w:rsidRPr="008C4DE3">
        <w:rPr>
          <w:rFonts w:eastAsia="新宋体" w:hint="eastAsia"/>
          <w:kern w:val="0"/>
          <w:sz w:val="18"/>
          <w:szCs w:val="18"/>
        </w:rPr>
        <w:t>信用风险缓释技术研究——押品、风险管理与新资本协议</w:t>
      </w:r>
      <w:r w:rsidRPr="008C4DE3">
        <w:rPr>
          <w:rFonts w:eastAsia="新宋体"/>
          <w:kern w:val="0"/>
          <w:sz w:val="18"/>
          <w:szCs w:val="18"/>
        </w:rPr>
        <w:t>[J]</w:t>
      </w:r>
      <w:r w:rsidRPr="008C4DE3">
        <w:rPr>
          <w:rFonts w:eastAsia="新宋体"/>
          <w:kern w:val="0"/>
          <w:sz w:val="18"/>
          <w:szCs w:val="18"/>
        </w:rPr>
        <w:t>，金融市场研究，</w:t>
      </w:r>
      <w:r w:rsidRPr="008C4DE3">
        <w:rPr>
          <w:kern w:val="0"/>
          <w:sz w:val="18"/>
          <w:szCs w:val="18"/>
        </w:rPr>
        <w:t>2008</w:t>
      </w:r>
      <w:r w:rsidRPr="008C4DE3">
        <w:rPr>
          <w:kern w:val="0"/>
          <w:sz w:val="18"/>
          <w:szCs w:val="18"/>
        </w:rPr>
        <w:t>，（</w:t>
      </w:r>
      <w:r w:rsidRPr="008C4DE3">
        <w:rPr>
          <w:kern w:val="0"/>
          <w:sz w:val="18"/>
          <w:szCs w:val="18"/>
        </w:rPr>
        <w:t>11</w:t>
      </w:r>
      <w:r w:rsidRPr="008C4DE3">
        <w:rPr>
          <w:kern w:val="0"/>
          <w:sz w:val="18"/>
          <w:szCs w:val="18"/>
        </w:rPr>
        <w:t>）：</w:t>
      </w:r>
      <w:r w:rsidRPr="008C4DE3">
        <w:rPr>
          <w:kern w:val="0"/>
          <w:sz w:val="18"/>
          <w:szCs w:val="18"/>
        </w:rPr>
        <w:t xml:space="preserve">43-44. </w:t>
      </w:r>
    </w:p>
  </w:footnote>
  <w:footnote w:id="3">
    <w:p w14:paraId="6E4A2771" w14:textId="77777777" w:rsidR="005C4392" w:rsidRDefault="005C4392" w:rsidP="005C4392">
      <w:pPr>
        <w:pStyle w:val="ae"/>
        <w:rPr>
          <w:rFonts w:hint="eastAsia"/>
        </w:rPr>
      </w:pPr>
      <w:r>
        <w:rPr>
          <w:rStyle w:val="af0"/>
        </w:rPr>
        <w:footnoteRef/>
      </w:r>
      <w:r>
        <w:rPr>
          <w:rFonts w:eastAsia="新宋体" w:hint="eastAsia"/>
          <w:kern w:val="0"/>
          <w:szCs w:val="21"/>
        </w:rPr>
        <w:t xml:space="preserve"> </w:t>
      </w:r>
      <w:r>
        <w:rPr>
          <w:rFonts w:eastAsia="新宋体" w:hint="eastAsia"/>
          <w:kern w:val="0"/>
          <w:szCs w:val="21"/>
        </w:rPr>
        <w:t>郭坤，尉京红</w:t>
      </w:r>
      <w:r>
        <w:rPr>
          <w:rFonts w:eastAsia="新宋体" w:hint="eastAsia"/>
          <w:kern w:val="0"/>
          <w:szCs w:val="21"/>
        </w:rPr>
        <w:t xml:space="preserve">. </w:t>
      </w:r>
      <w:r>
        <w:rPr>
          <w:rFonts w:eastAsia="新宋体" w:hint="eastAsia"/>
          <w:kern w:val="0"/>
          <w:szCs w:val="21"/>
        </w:rPr>
        <w:t>我国资产评估机构存在的问题及对策</w:t>
      </w:r>
      <w:r>
        <w:rPr>
          <w:rFonts w:eastAsia="新宋体" w:hint="eastAsia"/>
          <w:kern w:val="0"/>
          <w:szCs w:val="21"/>
        </w:rPr>
        <w:t>[J]</w:t>
      </w:r>
      <w:r>
        <w:rPr>
          <w:rFonts w:eastAsia="新宋体" w:hint="eastAsia"/>
          <w:kern w:val="0"/>
          <w:szCs w:val="21"/>
        </w:rPr>
        <w:t>，</w:t>
      </w:r>
      <w:r>
        <w:rPr>
          <w:rFonts w:eastAsia="新宋体" w:hint="eastAsia"/>
          <w:kern w:val="0"/>
          <w:szCs w:val="21"/>
        </w:rPr>
        <w:t>2006(4)</w:t>
      </w:r>
      <w:r>
        <w:rPr>
          <w:rFonts w:eastAsia="新宋体" w:hint="eastAsia"/>
          <w:kern w:val="0"/>
          <w:szCs w:val="21"/>
        </w:rPr>
        <w:t>：</w:t>
      </w:r>
      <w:r>
        <w:rPr>
          <w:rFonts w:eastAsia="新宋体" w:hint="eastAsia"/>
          <w:kern w:val="0"/>
          <w:szCs w:val="21"/>
        </w:rPr>
        <w:t>52-53.</w:t>
      </w:r>
    </w:p>
  </w:footnote>
  <w:footnote w:id="4">
    <w:p w14:paraId="2DD801FA" w14:textId="77777777" w:rsidR="005C4392" w:rsidRPr="00041FB6" w:rsidRDefault="005C4392" w:rsidP="005C4392">
      <w:pPr>
        <w:pStyle w:val="ae"/>
        <w:rPr>
          <w:rFonts w:hint="eastAsia"/>
        </w:rPr>
      </w:pPr>
      <w:r>
        <w:rPr>
          <w:rStyle w:val="af0"/>
        </w:rPr>
        <w:footnoteRef/>
      </w:r>
      <w:r>
        <w:t xml:space="preserve"> </w:t>
      </w:r>
      <w:r>
        <w:rPr>
          <w:rFonts w:hint="eastAsia"/>
        </w:rPr>
        <w:t xml:space="preserve"> </w:t>
      </w:r>
      <w:r w:rsidRPr="00572442">
        <w:rPr>
          <w:rFonts w:hint="eastAsia"/>
        </w:rPr>
        <w:t>刘洁，</w:t>
      </w:r>
      <w:proofErr w:type="gramStart"/>
      <w:r w:rsidRPr="00572442">
        <w:rPr>
          <w:rFonts w:hint="eastAsia"/>
        </w:rPr>
        <w:t>卫学玲</w:t>
      </w:r>
      <w:proofErr w:type="gramEnd"/>
      <w:r w:rsidRPr="00572442">
        <w:rPr>
          <w:rFonts w:hint="eastAsia"/>
        </w:rPr>
        <w:t xml:space="preserve">. </w:t>
      </w:r>
      <w:r w:rsidRPr="00572442">
        <w:rPr>
          <w:rFonts w:hint="eastAsia"/>
        </w:rPr>
        <w:t>我国产权交易市场现状分析，</w:t>
      </w:r>
      <w:r w:rsidRPr="00572442">
        <w:rPr>
          <w:rFonts w:eastAsia="新宋体"/>
          <w:szCs w:val="21"/>
        </w:rPr>
        <w:t>[EB/OL].</w:t>
      </w:r>
      <w:r w:rsidRPr="00572442">
        <w:rPr>
          <w:rFonts w:eastAsia="新宋体"/>
          <w:szCs w:val="21"/>
        </w:rPr>
        <w:t>（</w:t>
      </w:r>
      <w:smartTag w:uri="urn:schemas-microsoft-com:office:smarttags" w:element="chsdate">
        <w:smartTagPr>
          <w:attr w:name="Year" w:val="2007"/>
          <w:attr w:name="Month" w:val="7"/>
          <w:attr w:name="Day" w:val="20"/>
          <w:attr w:name="IsLunarDate" w:val="False"/>
          <w:attr w:name="IsROCDate" w:val="False"/>
        </w:smartTagPr>
        <w:r w:rsidRPr="00572442">
          <w:rPr>
            <w:rFonts w:eastAsia="新宋体"/>
            <w:szCs w:val="21"/>
          </w:rPr>
          <w:t>200</w:t>
        </w:r>
        <w:r w:rsidRPr="00572442">
          <w:rPr>
            <w:rFonts w:eastAsia="新宋体" w:hint="eastAsia"/>
            <w:szCs w:val="21"/>
          </w:rPr>
          <w:t>7</w:t>
        </w:r>
        <w:r w:rsidRPr="00572442">
          <w:rPr>
            <w:rFonts w:eastAsia="新宋体"/>
            <w:szCs w:val="21"/>
          </w:rPr>
          <w:t>-0</w:t>
        </w:r>
        <w:r w:rsidRPr="00572442">
          <w:rPr>
            <w:rFonts w:eastAsia="新宋体" w:hint="eastAsia"/>
            <w:szCs w:val="21"/>
          </w:rPr>
          <w:t>7</w:t>
        </w:r>
        <w:r w:rsidRPr="00572442">
          <w:rPr>
            <w:rFonts w:eastAsia="新宋体"/>
            <w:szCs w:val="21"/>
          </w:rPr>
          <w:t>-</w:t>
        </w:r>
        <w:r w:rsidRPr="00572442">
          <w:rPr>
            <w:rFonts w:eastAsia="新宋体" w:hint="eastAsia"/>
            <w:szCs w:val="21"/>
          </w:rPr>
          <w:t>20</w:t>
        </w:r>
      </w:smartTag>
      <w:r w:rsidRPr="00572442">
        <w:rPr>
          <w:rFonts w:eastAsia="新宋体"/>
          <w:szCs w:val="21"/>
        </w:rPr>
        <w:t>）</w:t>
      </w:r>
      <w:r w:rsidRPr="00572442">
        <w:rPr>
          <w:rFonts w:eastAsia="楷体_GB2312"/>
          <w:szCs w:val="21"/>
        </w:rPr>
        <w:t>[</w:t>
      </w:r>
      <w:smartTag w:uri="urn:schemas-microsoft-com:office:smarttags" w:element="chsdate">
        <w:smartTagPr>
          <w:attr w:name="Year" w:val="2010"/>
          <w:attr w:name="Month" w:val="3"/>
          <w:attr w:name="Day" w:val="4"/>
          <w:attr w:name="IsLunarDate" w:val="False"/>
          <w:attr w:name="IsROCDate" w:val="False"/>
        </w:smartTagPr>
        <w:r w:rsidRPr="00572442">
          <w:rPr>
            <w:rFonts w:eastAsia="楷体_GB2312"/>
            <w:szCs w:val="21"/>
          </w:rPr>
          <w:t>20</w:t>
        </w:r>
        <w:r w:rsidRPr="00572442">
          <w:rPr>
            <w:rFonts w:eastAsia="楷体_GB2312" w:hint="eastAsia"/>
            <w:szCs w:val="21"/>
          </w:rPr>
          <w:t>10</w:t>
        </w:r>
        <w:r w:rsidRPr="00572442">
          <w:rPr>
            <w:rFonts w:eastAsia="楷体_GB2312"/>
            <w:szCs w:val="21"/>
          </w:rPr>
          <w:t>-0</w:t>
        </w:r>
        <w:r w:rsidRPr="00572442">
          <w:rPr>
            <w:rFonts w:eastAsia="楷体_GB2312" w:hint="eastAsia"/>
            <w:szCs w:val="21"/>
          </w:rPr>
          <w:t>3</w:t>
        </w:r>
        <w:r w:rsidRPr="00572442">
          <w:rPr>
            <w:rFonts w:eastAsia="楷体_GB2312"/>
            <w:szCs w:val="21"/>
          </w:rPr>
          <w:t>-0</w:t>
        </w:r>
        <w:r w:rsidRPr="00572442">
          <w:rPr>
            <w:rFonts w:eastAsia="楷体_GB2312" w:hint="eastAsia"/>
            <w:szCs w:val="21"/>
          </w:rPr>
          <w:t>4</w:t>
        </w:r>
      </w:smartTag>
      <w:r w:rsidRPr="00572442">
        <w:rPr>
          <w:rFonts w:eastAsia="楷体_GB2312"/>
          <w:szCs w:val="21"/>
        </w:rPr>
        <w:t>]</w:t>
      </w:r>
      <w:r w:rsidRPr="00572442">
        <w:rPr>
          <w:rFonts w:eastAsia="新宋体"/>
          <w:szCs w:val="21"/>
        </w:rPr>
        <w:t>，</w:t>
      </w:r>
      <w:r w:rsidRPr="00572442">
        <w:rPr>
          <w:rFonts w:hint="eastAsia"/>
          <w:color w:val="000000"/>
          <w:bdr w:val="none" w:sz="0" w:space="0" w:color="auto" w:frame="1"/>
        </w:rPr>
        <w:t>www.csrc.gov.cn</w:t>
      </w:r>
      <w:r w:rsidRPr="00572442">
        <w:rPr>
          <w:rFonts w:hint="eastAsia"/>
          <w:color w:val="000000"/>
          <w:bdr w:val="none" w:sz="0" w:space="0" w:color="auto" w:frame="1"/>
        </w:rPr>
        <w:t>。</w:t>
      </w:r>
    </w:p>
  </w:footnote>
  <w:footnote w:id="5">
    <w:p w14:paraId="52D0AB43" w14:textId="77777777" w:rsidR="005C4392" w:rsidRPr="00636EA4" w:rsidRDefault="005C4392" w:rsidP="005C4392">
      <w:pPr>
        <w:pStyle w:val="ae"/>
        <w:rPr>
          <w:rFonts w:hint="eastAsia"/>
        </w:rPr>
      </w:pPr>
      <w:r>
        <w:rPr>
          <w:rStyle w:val="af0"/>
        </w:rPr>
        <w:footnoteRef/>
      </w:r>
      <w:r>
        <w:rPr>
          <w:rFonts w:hint="eastAsia"/>
        </w:rPr>
        <w:t xml:space="preserve"> </w:t>
      </w:r>
      <w:r>
        <w:rPr>
          <w:rFonts w:hint="eastAsia"/>
        </w:rPr>
        <w:t>王晓琴，孙瑞峰</w:t>
      </w:r>
      <w:r>
        <w:rPr>
          <w:rFonts w:hint="eastAsia"/>
        </w:rPr>
        <w:t xml:space="preserve">. </w:t>
      </w:r>
      <w:r>
        <w:rPr>
          <w:rFonts w:hint="eastAsia"/>
        </w:rPr>
        <w:t>重复抵押问题研究</w:t>
      </w:r>
      <w:r>
        <w:rPr>
          <w:rFonts w:hint="eastAsia"/>
        </w:rPr>
        <w:t>[J]</w:t>
      </w:r>
      <w:r>
        <w:rPr>
          <w:rFonts w:hint="eastAsia"/>
        </w:rPr>
        <w:t>，山西财经大学学报（高等教育版），</w:t>
      </w:r>
      <w:r>
        <w:rPr>
          <w:rFonts w:hint="eastAsia"/>
        </w:rPr>
        <w:t>2007</w:t>
      </w:r>
      <w:r>
        <w:rPr>
          <w:rFonts w:hint="eastAsia"/>
        </w:rPr>
        <w:t>，</w:t>
      </w:r>
      <w:r>
        <w:rPr>
          <w:rFonts w:hint="eastAsia"/>
        </w:rPr>
        <w:t>10</w:t>
      </w:r>
      <w:r>
        <w:rPr>
          <w:rFonts w:hint="eastAsia"/>
        </w:rPr>
        <w:t>（</w:t>
      </w:r>
      <w:r>
        <w:rPr>
          <w:rFonts w:hint="eastAsia"/>
        </w:rPr>
        <w:t>1</w:t>
      </w:r>
      <w:r>
        <w:rPr>
          <w:rFonts w:hint="eastAsia"/>
        </w:rPr>
        <w:t>）：</w:t>
      </w:r>
      <w:r>
        <w:rPr>
          <w:rFonts w:hint="eastAsia"/>
        </w:rPr>
        <w:t>88-88.</w:t>
      </w:r>
    </w:p>
  </w:footnote>
  <w:footnote w:id="6">
    <w:p w14:paraId="2A470235" w14:textId="77777777" w:rsidR="005C4392" w:rsidRPr="00E5503B" w:rsidRDefault="005C4392" w:rsidP="005C4392">
      <w:pPr>
        <w:pStyle w:val="ae"/>
        <w:rPr>
          <w:rFonts w:hint="eastAsia"/>
        </w:rPr>
      </w:pPr>
      <w:r>
        <w:rPr>
          <w:rStyle w:val="af0"/>
        </w:rPr>
        <w:footnoteRef/>
      </w:r>
      <w:r>
        <w:t xml:space="preserve"> </w:t>
      </w:r>
      <w:r>
        <w:rPr>
          <w:rFonts w:hint="eastAsia"/>
        </w:rPr>
        <w:t xml:space="preserve"> </w:t>
      </w:r>
      <w:r>
        <w:rPr>
          <w:rFonts w:ascii="新宋体" w:eastAsia="新宋体" w:hAnsi="新宋体" w:hint="eastAsia"/>
        </w:rPr>
        <w:t>留痕是指评级机构在开展评级业务时，对业务的各主要环节如合同签订、项目组成立、尽职调查、资料收集、级别评审和公布等须保留书面记录文件并作为档案保存。</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C4392"/>
    <w:rsid w:val="005C4392"/>
    <w:rsid w:val="008127C6"/>
    <w:rsid w:val="00C7398C"/>
    <w:rsid w:val="00F9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3EF69B23"/>
  <w15:chartTrackingRefBased/>
  <w15:docId w15:val="{E1A29F45-A9E1-4421-A4FC-66640D1F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392"/>
    <w:pPr>
      <w:widowControl w:val="0"/>
      <w:spacing w:line="240" w:lineRule="auto"/>
    </w:pPr>
    <w:rPr>
      <w:rFonts w:ascii="Times New Roman" w:eastAsia="宋体" w:hAnsi="Times New Roman" w:cs="Times New Roman"/>
      <w:szCs w:val="24"/>
    </w:rPr>
  </w:style>
  <w:style w:type="paragraph" w:styleId="1">
    <w:name w:val="heading 1"/>
    <w:basedOn w:val="a"/>
    <w:next w:val="a"/>
    <w:link w:val="10"/>
    <w:uiPriority w:val="9"/>
    <w:qFormat/>
    <w:rsid w:val="005C4392"/>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nhideWhenUsed/>
    <w:qFormat/>
    <w:rsid w:val="005C4392"/>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nhideWhenUsed/>
    <w:qFormat/>
    <w:rsid w:val="005C4392"/>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5C4392"/>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5C4392"/>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5C4392"/>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5C439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439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C439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392"/>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rsid w:val="005C4392"/>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rsid w:val="005C4392"/>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5C4392"/>
    <w:rPr>
      <w:rFonts w:cstheme="majorBidi"/>
      <w:color w:val="365F91" w:themeColor="accent1" w:themeShade="BF"/>
      <w:sz w:val="28"/>
      <w:szCs w:val="28"/>
    </w:rPr>
  </w:style>
  <w:style w:type="character" w:customStyle="1" w:styleId="50">
    <w:name w:val="标题 5 字符"/>
    <w:basedOn w:val="a0"/>
    <w:link w:val="5"/>
    <w:uiPriority w:val="9"/>
    <w:semiHidden/>
    <w:rsid w:val="005C4392"/>
    <w:rPr>
      <w:rFonts w:cstheme="majorBidi"/>
      <w:color w:val="365F91" w:themeColor="accent1" w:themeShade="BF"/>
      <w:sz w:val="24"/>
      <w:szCs w:val="24"/>
    </w:rPr>
  </w:style>
  <w:style w:type="character" w:customStyle="1" w:styleId="60">
    <w:name w:val="标题 6 字符"/>
    <w:basedOn w:val="a0"/>
    <w:link w:val="6"/>
    <w:uiPriority w:val="9"/>
    <w:semiHidden/>
    <w:rsid w:val="005C4392"/>
    <w:rPr>
      <w:rFonts w:cstheme="majorBidi"/>
      <w:b/>
      <w:bCs/>
      <w:color w:val="365F91" w:themeColor="accent1" w:themeShade="BF"/>
    </w:rPr>
  </w:style>
  <w:style w:type="character" w:customStyle="1" w:styleId="70">
    <w:name w:val="标题 7 字符"/>
    <w:basedOn w:val="a0"/>
    <w:link w:val="7"/>
    <w:uiPriority w:val="9"/>
    <w:semiHidden/>
    <w:rsid w:val="005C4392"/>
    <w:rPr>
      <w:rFonts w:cstheme="majorBidi"/>
      <w:b/>
      <w:bCs/>
      <w:color w:val="595959" w:themeColor="text1" w:themeTint="A6"/>
    </w:rPr>
  </w:style>
  <w:style w:type="character" w:customStyle="1" w:styleId="80">
    <w:name w:val="标题 8 字符"/>
    <w:basedOn w:val="a0"/>
    <w:link w:val="8"/>
    <w:uiPriority w:val="9"/>
    <w:semiHidden/>
    <w:rsid w:val="005C4392"/>
    <w:rPr>
      <w:rFonts w:cstheme="majorBidi"/>
      <w:color w:val="595959" w:themeColor="text1" w:themeTint="A6"/>
    </w:rPr>
  </w:style>
  <w:style w:type="character" w:customStyle="1" w:styleId="90">
    <w:name w:val="标题 9 字符"/>
    <w:basedOn w:val="a0"/>
    <w:link w:val="9"/>
    <w:uiPriority w:val="9"/>
    <w:semiHidden/>
    <w:rsid w:val="005C4392"/>
    <w:rPr>
      <w:rFonts w:eastAsiaTheme="majorEastAsia" w:cstheme="majorBidi"/>
      <w:color w:val="595959" w:themeColor="text1" w:themeTint="A6"/>
    </w:rPr>
  </w:style>
  <w:style w:type="paragraph" w:styleId="a3">
    <w:name w:val="Title"/>
    <w:basedOn w:val="a"/>
    <w:next w:val="a"/>
    <w:link w:val="a4"/>
    <w:uiPriority w:val="10"/>
    <w:qFormat/>
    <w:rsid w:val="005C43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43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3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43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392"/>
    <w:pPr>
      <w:spacing w:before="160" w:after="160"/>
      <w:jc w:val="center"/>
    </w:pPr>
    <w:rPr>
      <w:i/>
      <w:iCs/>
      <w:color w:val="404040" w:themeColor="text1" w:themeTint="BF"/>
    </w:rPr>
  </w:style>
  <w:style w:type="character" w:customStyle="1" w:styleId="a8">
    <w:name w:val="引用 字符"/>
    <w:basedOn w:val="a0"/>
    <w:link w:val="a7"/>
    <w:uiPriority w:val="29"/>
    <w:rsid w:val="005C4392"/>
    <w:rPr>
      <w:i/>
      <w:iCs/>
      <w:color w:val="404040" w:themeColor="text1" w:themeTint="BF"/>
    </w:rPr>
  </w:style>
  <w:style w:type="paragraph" w:styleId="a9">
    <w:name w:val="List Paragraph"/>
    <w:basedOn w:val="a"/>
    <w:uiPriority w:val="34"/>
    <w:qFormat/>
    <w:rsid w:val="005C4392"/>
    <w:pPr>
      <w:ind w:left="720"/>
      <w:contextualSpacing/>
    </w:pPr>
  </w:style>
  <w:style w:type="character" w:styleId="aa">
    <w:name w:val="Intense Emphasis"/>
    <w:basedOn w:val="a0"/>
    <w:uiPriority w:val="21"/>
    <w:qFormat/>
    <w:rsid w:val="005C4392"/>
    <w:rPr>
      <w:i/>
      <w:iCs/>
      <w:color w:val="365F91" w:themeColor="accent1" w:themeShade="BF"/>
    </w:rPr>
  </w:style>
  <w:style w:type="paragraph" w:styleId="ab">
    <w:name w:val="Intense Quote"/>
    <w:basedOn w:val="a"/>
    <w:next w:val="a"/>
    <w:link w:val="ac"/>
    <w:uiPriority w:val="30"/>
    <w:qFormat/>
    <w:rsid w:val="005C439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5C4392"/>
    <w:rPr>
      <w:i/>
      <w:iCs/>
      <w:color w:val="365F91" w:themeColor="accent1" w:themeShade="BF"/>
    </w:rPr>
  </w:style>
  <w:style w:type="character" w:styleId="ad">
    <w:name w:val="Intense Reference"/>
    <w:basedOn w:val="a0"/>
    <w:uiPriority w:val="32"/>
    <w:qFormat/>
    <w:rsid w:val="005C4392"/>
    <w:rPr>
      <w:b/>
      <w:bCs/>
      <w:smallCaps/>
      <w:color w:val="365F91" w:themeColor="accent1" w:themeShade="BF"/>
      <w:spacing w:val="5"/>
    </w:rPr>
  </w:style>
  <w:style w:type="paragraph" w:styleId="ae">
    <w:name w:val="footnote text"/>
    <w:basedOn w:val="a"/>
    <w:link w:val="Char"/>
    <w:semiHidden/>
    <w:rsid w:val="005C4392"/>
    <w:pPr>
      <w:snapToGrid w:val="0"/>
      <w:jc w:val="left"/>
    </w:pPr>
    <w:rPr>
      <w:sz w:val="18"/>
      <w:szCs w:val="18"/>
    </w:rPr>
  </w:style>
  <w:style w:type="character" w:customStyle="1" w:styleId="af">
    <w:name w:val="脚注文本 字符"/>
    <w:basedOn w:val="a0"/>
    <w:uiPriority w:val="99"/>
    <w:semiHidden/>
    <w:rsid w:val="005C4392"/>
    <w:rPr>
      <w:rFonts w:ascii="Times New Roman" w:eastAsia="宋体" w:hAnsi="Times New Roman" w:cs="Times New Roman"/>
      <w:sz w:val="18"/>
      <w:szCs w:val="18"/>
    </w:rPr>
  </w:style>
  <w:style w:type="character" w:customStyle="1" w:styleId="Char">
    <w:name w:val="脚注文本 Char"/>
    <w:link w:val="ae"/>
    <w:semiHidden/>
    <w:rsid w:val="005C4392"/>
    <w:rPr>
      <w:rFonts w:ascii="Times New Roman" w:eastAsia="宋体" w:hAnsi="Times New Roman" w:cs="Times New Roman"/>
      <w:sz w:val="18"/>
      <w:szCs w:val="18"/>
    </w:rPr>
  </w:style>
  <w:style w:type="character" w:styleId="af0">
    <w:name w:val="footnote reference"/>
    <w:semiHidden/>
    <w:rsid w:val="005C4392"/>
    <w:rPr>
      <w:vertAlign w:val="superscript"/>
    </w:rPr>
  </w:style>
  <w:style w:type="paragraph" w:customStyle="1" w:styleId="41">
    <w:name w:val="标题4"/>
    <w:basedOn w:val="af1"/>
    <w:rsid w:val="005C4392"/>
    <w:pPr>
      <w:widowControl/>
      <w:spacing w:line="360" w:lineRule="auto"/>
    </w:pPr>
    <w:rPr>
      <w:rFonts w:hAnsi="宋体"/>
      <w:b/>
      <w:kern w:val="0"/>
      <w:sz w:val="21"/>
      <w:szCs w:val="21"/>
    </w:rPr>
  </w:style>
  <w:style w:type="paragraph" w:styleId="af2">
    <w:name w:val="caption"/>
    <w:basedOn w:val="a"/>
    <w:next w:val="a"/>
    <w:qFormat/>
    <w:rsid w:val="005C4392"/>
    <w:rPr>
      <w:rFonts w:ascii="Arial" w:eastAsia="黑体" w:hAnsi="Arial" w:cs="Arial"/>
      <w:sz w:val="20"/>
      <w:szCs w:val="20"/>
    </w:rPr>
  </w:style>
  <w:style w:type="paragraph" w:styleId="af1">
    <w:name w:val="Normal (Web)"/>
    <w:basedOn w:val="a"/>
    <w:uiPriority w:val="99"/>
    <w:semiHidden/>
    <w:unhideWhenUsed/>
    <w:rsid w:val="005C43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mbalib.com/wiki/%E6%8B%8D%E5%8D%96" TargetMode="External"/><Relationship Id="rId3" Type="http://schemas.openxmlformats.org/officeDocument/2006/relationships/webSettings" Target="webSettings.xml"/><Relationship Id="rId7" Type="http://schemas.openxmlformats.org/officeDocument/2006/relationships/hyperlink" Target="http://wiki.mbalib.com/wiki/%E5%80%BA%E5%8A%A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iki.mbalib.com/wiki/%E4%BA%A4%E6%8D%A2%E4%BB%B7%E5%80%B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finance.baidu.com/djt/" TargetMode="External"/><Relationship Id="rId4" Type="http://schemas.openxmlformats.org/officeDocument/2006/relationships/footnotes" Target="footnotes.xml"/><Relationship Id="rId9" Type="http://schemas.openxmlformats.org/officeDocument/2006/relationships/hyperlink" Target="http://stock.hexun.com/industr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2324</Words>
  <Characters>13253</Characters>
  <Application>Microsoft Office Word</Application>
  <DocSecurity>0</DocSecurity>
  <Lines>110</Lines>
  <Paragraphs>31</Paragraphs>
  <ScaleCrop>false</ScaleCrop>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2025-10-21T09:57:00Z</dcterms:created>
  <dcterms:modified xsi:type="dcterms:W3CDTF">2025-10-21T10:04:00Z</dcterms:modified>
</cp:coreProperties>
</file>