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B82E" w14:textId="421C79F5" w:rsidR="008E58DB" w:rsidRDefault="008E58DB" w:rsidP="008E58DB">
      <w:pPr>
        <w:jc w:val="center"/>
        <w:rPr>
          <w:b/>
          <w:bCs/>
          <w:sz w:val="44"/>
          <w:szCs w:val="44"/>
        </w:rPr>
      </w:pPr>
      <w:r w:rsidRPr="008E58DB">
        <w:rPr>
          <w:rFonts w:hint="eastAsia"/>
          <w:b/>
          <w:bCs/>
          <w:sz w:val="44"/>
          <w:szCs w:val="44"/>
        </w:rPr>
        <w:t>地方政府信用评级研究国外</w:t>
      </w:r>
      <w:r w:rsidR="00C47C92">
        <w:rPr>
          <w:rFonts w:hint="eastAsia"/>
          <w:b/>
          <w:bCs/>
          <w:sz w:val="44"/>
          <w:szCs w:val="44"/>
        </w:rPr>
        <w:t>研究</w:t>
      </w:r>
    </w:p>
    <w:p w14:paraId="0DAB90B8" w14:textId="77777777" w:rsidR="00C47C92" w:rsidRPr="00C47C92" w:rsidRDefault="00C47C92" w:rsidP="008E58DB">
      <w:pPr>
        <w:jc w:val="center"/>
        <w:rPr>
          <w:rFonts w:hint="eastAsia"/>
          <w:b/>
          <w:bCs/>
          <w:sz w:val="44"/>
          <w:szCs w:val="44"/>
        </w:rPr>
      </w:pPr>
    </w:p>
    <w:p w14:paraId="46156630" w14:textId="59C9F505"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迄今为止，学术界尚未就政府信用的概念、内涵与外延达成广泛共识。国外对于政府信用比较有代表性的观点有，政府与公民的信任关系是建立在公众对政府合理期待以及政府回应基础上的互动与合作（Fukuyama，1995）；行政学家斯塔林(Starling)等人将政府责任所涵盖的基本价值概括为六个方面:回应、弹性、能力、正当、程序、责任和诚实，从价值和道德层面讨论了政府信用体系的构筑问题。对于政府信用的作用，Goodsell（2006）认为政府的最高宗旨应是建立公众对其的信任，这是社会实现民主的基石；信任能够提高公共政策自愿接受的程度，政府信用越好，政府的开支活动受到的支持程度也越高（Tyler，1998）（Chanley，2002）。而对于政府信用的缺失成因以及影响，西方学者认为主要涵盖以下几个方面：第一，经济治理无力，公民对政府应对财政和金融危机的应对能力丧失信心（Citrin Luks，2001）；第二，政府浪费和无效率（Baldassare 2000）；第三，社会资本的减少以及政治丑闻的发生。公民参与政治活动的意愿下降以及政府负面报道的增加，会显著降低政府的重要性并导致行政权力的失效（Putnam 2000）。</w:t>
      </w:r>
    </w:p>
    <w:p w14:paraId="3DFE26B0"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（2）地方政府信用评级研究</w:t>
      </w:r>
    </w:p>
    <w:p w14:paraId="5A1F1350"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国外对于政府以及地方政府信用评级进行研究的机构</w:t>
      </w:r>
      <w:r w:rsidRPr="008E58DB">
        <w:rPr>
          <w:rFonts w:ascii="仿宋_GB2312" w:eastAsia="仿宋_GB2312" w:hAnsi="仿宋_GB2312" w:cs="仿宋_GB2312" w:hint="eastAsia"/>
          <w:sz w:val="32"/>
          <w:szCs w:val="32"/>
        </w:rPr>
        <w:lastRenderedPageBreak/>
        <w:t>主要有穆迪、惠誉、标准普尔等评级机构。穆迪2009年公开发表的报告，对美国地方政府发行的一般责任债券的评级方法进行了全面细致的总结。报告对一般责任债券的评级建立在四个广泛的评级因素基础上，包括:经济能力、财政实力、管理和政府职能、债务组合，并运用加权平均的方法分析这些要素以确定其在某个评级范围内。穆迪同时指出，这个方法虽然比较综合，但同样无法充分考虑到影响地方政府相对信誉的复杂的经济、金融以及政治关系。</w:t>
      </w:r>
    </w:p>
    <w:p w14:paraId="7534DB0C"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标准普尔的地方政府信用评级方法所考察的要素可以归纳为五个方面：制度（政府）框架、经济因素、管理因素、财务（预算）因素和债务因素。标准普尔公司建立的政府信用评价体系包括定性分析和定量分析两个方面，评价指标涉及政治风险、收入和经济结构、经济增长前景、财政弹性、中央与地方政府负担、境外负担和或有负债、货币稳定、对外流动性、公共部门的外债负担、私营部门的外债负担等10大类49项评价指标。</w:t>
      </w:r>
    </w:p>
    <w:p w14:paraId="07C44649"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惠誉的地方政府信用评级方法所考察的主要因素包括债务与其他长期义务、经济、财务、管理与行政四个方面。在非美国地方政府评级中增加了对制度框架的评估，并赋予该因素最高权重；在美国州政府和地方政府评级中，则增加了对不同债务类型的考察，即债项分析，包括法律保证、留置权状态、合同规定及相关法规等因素。</w:t>
      </w:r>
    </w:p>
    <w:p w14:paraId="0FC919CB"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lastRenderedPageBreak/>
        <w:t>（3）信用评级方法研究</w:t>
      </w:r>
    </w:p>
    <w:p w14:paraId="30EF27DC"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信用评级方法的研究主要涉及定性分析以及定量分析两种。定性分析方法考虑的主要因素有国别、借款人的行业特征、财务报表、借款人的管理水平、特殊事件的影响等。此类方法包括以专家判断法为代表和以综合评价法为基础发展起来的评价法。专家判断法要求评级人员要有较强的专业技能，根据自己的专业技能从资本、偿债能力、品格、担保及环境五个因素进行权衡并主观判断，然后根据评级人员对五个因素的打分对偿债能力给予评价。由于这类方法主观性较强，更多的是考验评级人员的经验、能力等不可量化的内容，因此，评级结果的客观、清晰、公正难以保证。综合评价法则是在专家判断法的基础上通过引入新的因素，以此来增加该模型的全面性。其中比较经典的定性分析法法有4F法、5C要素分析法、CAMPARI法等。其中，4F法分析的要素包括：组织要素(Organization Factor)、经济要素(Economic Factor)、财务要素(Financial Factor)、管理要素(Management Factor)。5C要素是指借款人5个方面的特性，即道德品质(Character)、还款能力(Capacity) ， 资 本 实 力 (Capital) 、 抵 押 物 (Collateral) 和 商 业 周 期 状 态 (Cycle Condition)。商业银行通过专家主观判断对每个因素赋分，以此得出一个综合分值作为信贷决策依据。Chandler和Coffman将这种信用评级方法系统地应用到实</w:t>
      </w:r>
      <w:r w:rsidRPr="008E58DB">
        <w:rPr>
          <w:rFonts w:ascii="仿宋_GB2312" w:eastAsia="仿宋_GB2312" w:hAnsi="仿宋_GB2312" w:cs="仿宋_GB2312" w:hint="eastAsia"/>
          <w:sz w:val="32"/>
          <w:szCs w:val="32"/>
        </w:rPr>
        <w:lastRenderedPageBreak/>
        <w:t>际行业中进行研究，其认为第三方评价的独立性和重要性是评级结果被接受的关键。CAMPARI法以Character(品德)、Ability(偿债能力)、Margin(贷款人借款投资的利润)、Purpose(借款目的)、Amount(借款金额)、Repayment(偿还方式)、Insurance(贷款抵押)这7个词的首字母命名，意在从这7各方面分析借款人的信用。</w:t>
      </w:r>
    </w:p>
    <w:p w14:paraId="61D8F5B7"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定量研究分析主要思路有两种，一种思路是建立违约概率理论模型继而对违约风险进行测度，该分析方法的理论基础源于莫顿的期权定价理论；另一种思路是建立统计模型考察信用风险的决定机制。第一种思路常见的理论模型有：①KMV模型。在基于莫顿期权定价理论的基础上，美国KMV公司于1995年开发出了KMV模型，该模型利用预期违约率(Expected Default Frequency)对受评对象的违约概率进行衡量，该模型认为资产价值、负债账面价值和资产市场价值波动率决定了违约率，是否违约取决于资产未来市场价值和所需偿还的债务面值的高低，前者低于后者时会选择违约，违约距离(Distance to Default)是资产未来市场价值的均值和违约点之间的距离，以资产市场价值标准差的倍数来度量，违约点(Default Point)一般位于流动负债与总负债面值之间。②信用风险附加模型。在此模型中违约率被当作随机变量且具有连续性，因违约率水平具有不确定性，所以也对违约率波动性进行了考虑，该模型通过输入单项资产的风</w:t>
      </w:r>
      <w:r w:rsidRPr="008E58DB">
        <w:rPr>
          <w:rFonts w:ascii="仿宋_GB2312" w:eastAsia="仿宋_GB2312" w:hAnsi="仿宋_GB2312" w:cs="仿宋_GB2312" w:hint="eastAsia"/>
          <w:sz w:val="32"/>
          <w:szCs w:val="32"/>
        </w:rPr>
        <w:lastRenderedPageBreak/>
        <w:t>险暴露、违约率均值、违约率标准差和风险暴露分布板块以及相应的损失百分比水平数据，得到一个组合的风险暴露。信用风险附加模型运用了保险业中计算小概率极端事件的数学方法，只考虑每种信用等级对应的平均违约率，比较容易执行。该模型最大的优点在于相对于其他模型所需输入的数据较少，计算过程简单。但该模型只考虑了违约风险，而且没有对风险的成因做任何假设；模型假设没有市场风险，忽略了概率的转移，使得各债务人的风险敞口和未来利率变化固定且不依赖于发行人信用质量的渐进迁移。</w:t>
      </w:r>
    </w:p>
    <w:p w14:paraId="5B5762AB" w14:textId="77777777" w:rsidR="008E58DB"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第二种思路常见的模型有：①多元线性判别分析模型。该方法最早于Fisher（1959）提出，作者利用OLS方法考察证券风险与收益的变动，此后相关的一些研究，如Martin和Henderson（1983）、Maher（1987）等在原有模型的基础上引入了养老金变量指标，Baran（1984）和Monahan、Barenbaum（1983）引入物价水平，Perry（1988）在预测模型中引入行业类别变量，其它文献多为在该模型的基础上增加一些新的变量来提高该模型的解释力度。②Logistic和Probit分析方法。Martin，Henderson，perry（1984）选取了一系列的财务比率来评价信用危机发生的概率，并根据银行、投资者等的风险偏好程度设定了信用风险警戒线，据此对债券评级进行评估；Trevino和Thomas（2000 2001）分别采用Probit模型对违约概率进行了预测，其模型分析主要思路是使用一</w:t>
      </w:r>
      <w:r w:rsidRPr="008E58DB">
        <w:rPr>
          <w:rFonts w:ascii="仿宋_GB2312" w:eastAsia="仿宋_GB2312" w:hAnsi="仿宋_GB2312" w:cs="仿宋_GB2312" w:hint="eastAsia"/>
          <w:sz w:val="32"/>
          <w:szCs w:val="32"/>
        </w:rPr>
        <w:lastRenderedPageBreak/>
        <w:t>组会计比率来预测借款人违约的可能性，其假设违约概率服从标准Logistic的累计概率分布函数，而Probit模型则假设条件概率服从累计标准正态分布，这样预测值便落在0和1之间。</w:t>
      </w:r>
    </w:p>
    <w:p w14:paraId="54F1AB54" w14:textId="42711742" w:rsidR="002A3BCC" w:rsidRPr="008E58DB" w:rsidRDefault="008E58DB" w:rsidP="008E58DB">
      <w:pPr>
        <w:spacing w:line="360" w:lineRule="auto"/>
        <w:ind w:firstLineChars="200" w:firstLine="640"/>
        <w:rPr>
          <w:rFonts w:ascii="仿宋_GB2312" w:eastAsia="仿宋_GB2312" w:hAnsi="仿宋_GB2312" w:cs="仿宋_GB2312" w:hint="eastAsia"/>
          <w:sz w:val="32"/>
          <w:szCs w:val="32"/>
        </w:rPr>
      </w:pPr>
      <w:r w:rsidRPr="008E58DB">
        <w:rPr>
          <w:rFonts w:ascii="仿宋_GB2312" w:eastAsia="仿宋_GB2312" w:hAnsi="仿宋_GB2312" w:cs="仿宋_GB2312" w:hint="eastAsia"/>
          <w:sz w:val="32"/>
          <w:szCs w:val="32"/>
        </w:rPr>
        <w:t>随着统计理论以及计算科学的不断发展，其在信用评级领域的应用与拓展为信用评级分析带来了新的测度手段与方法。如：①神经网络模型。人工神经网络理论可追溯到上世纪40年代，是数学、神经学和认知科学的结合体。人工神经网络理论兴起于20世纪80年代末期，进入90年代其研究和应用日趋成熟，学者们开始将神经网络技术应用于违约风险预测。神经网络是一种能进行模式识别并具备自组织、自适应、自学习特性的计算机制，其利用权值网络进行知识编码，网络存储呈分布式且容错能力较好。该方法对数据分布应满足的条件要求不高，对自变量与因变量之间的函数关系也不必深入挖掘，因为这些特点，该方法成为进行信用风险分析的一个热点。人工神经网络分析法在债券评级中得到了大量的应用（</w:t>
      </w:r>
      <w:proofErr w:type="spellStart"/>
      <w:r w:rsidRPr="008E58DB">
        <w:rPr>
          <w:rFonts w:ascii="仿宋_GB2312" w:eastAsia="仿宋_GB2312" w:hAnsi="仿宋_GB2312" w:cs="仿宋_GB2312" w:hint="eastAsia"/>
          <w:sz w:val="32"/>
          <w:szCs w:val="32"/>
        </w:rPr>
        <w:t>Dutta&amp;Shekhar</w:t>
      </w:r>
      <w:proofErr w:type="spellEnd"/>
      <w:r w:rsidRPr="008E58DB">
        <w:rPr>
          <w:rFonts w:ascii="仿宋_GB2312" w:eastAsia="仿宋_GB2312" w:hAnsi="仿宋_GB2312" w:cs="仿宋_GB2312" w:hint="eastAsia"/>
          <w:sz w:val="32"/>
          <w:szCs w:val="32"/>
        </w:rPr>
        <w:t>，1988；</w:t>
      </w:r>
      <w:proofErr w:type="spellStart"/>
      <w:r w:rsidRPr="008E58DB">
        <w:rPr>
          <w:rFonts w:ascii="仿宋_GB2312" w:eastAsia="仿宋_GB2312" w:hAnsi="仿宋_GB2312" w:cs="仿宋_GB2312" w:hint="eastAsia"/>
          <w:sz w:val="32"/>
          <w:szCs w:val="32"/>
        </w:rPr>
        <w:t>Sukan&amp;Singleton</w:t>
      </w:r>
      <w:proofErr w:type="spellEnd"/>
      <w:r w:rsidRPr="008E58DB">
        <w:rPr>
          <w:rFonts w:ascii="仿宋_GB2312" w:eastAsia="仿宋_GB2312" w:hAnsi="仿宋_GB2312" w:cs="仿宋_GB2312" w:hint="eastAsia"/>
          <w:sz w:val="32"/>
          <w:szCs w:val="32"/>
        </w:rPr>
        <w:t>，1990；</w:t>
      </w:r>
      <w:proofErr w:type="spellStart"/>
      <w:r w:rsidRPr="008E58DB">
        <w:rPr>
          <w:rFonts w:ascii="仿宋_GB2312" w:eastAsia="仿宋_GB2312" w:hAnsi="仿宋_GB2312" w:cs="仿宋_GB2312" w:hint="eastAsia"/>
          <w:sz w:val="32"/>
          <w:szCs w:val="32"/>
        </w:rPr>
        <w:t>Kim&amp;Redmond</w:t>
      </w:r>
      <w:proofErr w:type="spellEnd"/>
      <w:r w:rsidRPr="008E58DB">
        <w:rPr>
          <w:rFonts w:ascii="仿宋_GB2312" w:eastAsia="仿宋_GB2312" w:hAnsi="仿宋_GB2312" w:cs="仿宋_GB2312" w:hint="eastAsia"/>
          <w:sz w:val="32"/>
          <w:szCs w:val="32"/>
        </w:rPr>
        <w:t>，1993）。虽然神经网络分析法比以前的统计模型方法有许多优点，但研究结果却远没有他们所预期的那样。这是因为人工神经网络能够处理任意类型的数据，降低了分析过程的复杂程度，克服了选择适当模型函数形式的困难，其不需辨别非线性关系的存在，是一种自然的非线</w:t>
      </w:r>
      <w:r w:rsidRPr="008E58DB">
        <w:rPr>
          <w:rFonts w:ascii="仿宋_GB2312" w:eastAsia="仿宋_GB2312" w:hAnsi="仿宋_GB2312" w:cs="仿宋_GB2312" w:hint="eastAsia"/>
          <w:sz w:val="32"/>
          <w:szCs w:val="32"/>
        </w:rPr>
        <w:lastRenderedPageBreak/>
        <w:t>性建模方法，这给建模工作和分析带来了很大的便利，但是当使用服从的分布为非正态情况下（</w:t>
      </w:r>
      <w:proofErr w:type="spellStart"/>
      <w:r w:rsidRPr="008E58DB">
        <w:rPr>
          <w:rFonts w:ascii="仿宋_GB2312" w:eastAsia="仿宋_GB2312" w:hAnsi="仿宋_GB2312" w:cs="仿宋_GB2312" w:hint="eastAsia"/>
          <w:sz w:val="32"/>
          <w:szCs w:val="32"/>
        </w:rPr>
        <w:t>Tam&amp;Kiang</w:t>
      </w:r>
      <w:proofErr w:type="spellEnd"/>
      <w:r w:rsidRPr="008E58DB">
        <w:rPr>
          <w:rFonts w:ascii="仿宋_GB2312" w:eastAsia="仿宋_GB2312" w:hAnsi="仿宋_GB2312" w:cs="仿宋_GB2312" w:hint="eastAsia"/>
          <w:sz w:val="32"/>
          <w:szCs w:val="32"/>
        </w:rPr>
        <w:t>，1992）会出现随机性较强的结果，需要人为进行大量的调试。所以，人工神经网络分析法和其他理论相结合进行债券等级预测将成为一种趋势。如Kee（2015）将适应学习网络法和人工神经网络分析法相结合，建立了一个预测模型，结合公开的数据对债券进行信用评级。②信贷组合模型。该模型采用计量经济学和蒙特卡洛模拟方法，以历史宏观经济变量数据及平均违约率时间序列数据为基础，分别对不同国家和行业板块构建了一个包含失业率、GDP增长率、长期利率水平、政府支出等多个因素的模型。其三个支柱是：信用周期、各行业部门在这些周期中的行为、信用状况变化和对手方违约。模型中的违约和转移概率与宏观经济因素联系紧密：经济形势向好时，违约和降级情况减少，反之则增加。由于该模型主要以一国的宏观数据进行计算分析，过程较繁琐。</w:t>
      </w:r>
    </w:p>
    <w:sectPr w:rsidR="002A3BCC" w:rsidRPr="008E58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B54"/>
    <w:rsid w:val="0010734E"/>
    <w:rsid w:val="001B7FBE"/>
    <w:rsid w:val="002A3BCC"/>
    <w:rsid w:val="00456B54"/>
    <w:rsid w:val="008B7034"/>
    <w:rsid w:val="008E3F55"/>
    <w:rsid w:val="008E58DB"/>
    <w:rsid w:val="00C47C92"/>
    <w:rsid w:val="00D11A9D"/>
    <w:rsid w:val="00E00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81E95"/>
  <w15:chartTrackingRefBased/>
  <w15:docId w15:val="{274DCCE1-4C38-480E-B95F-A6AC1EFD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6B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B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B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B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B54"/>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56B54"/>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B5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B5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56B5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B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B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B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B54"/>
    <w:rPr>
      <w:rFonts w:cstheme="majorBidi"/>
      <w:color w:val="2F5496" w:themeColor="accent1" w:themeShade="BF"/>
      <w:sz w:val="28"/>
      <w:szCs w:val="28"/>
    </w:rPr>
  </w:style>
  <w:style w:type="character" w:customStyle="1" w:styleId="50">
    <w:name w:val="标题 5 字符"/>
    <w:basedOn w:val="a0"/>
    <w:link w:val="5"/>
    <w:uiPriority w:val="9"/>
    <w:semiHidden/>
    <w:rsid w:val="00456B54"/>
    <w:rPr>
      <w:rFonts w:cstheme="majorBidi"/>
      <w:color w:val="2F5496" w:themeColor="accent1" w:themeShade="BF"/>
      <w:sz w:val="24"/>
      <w:szCs w:val="24"/>
    </w:rPr>
  </w:style>
  <w:style w:type="character" w:customStyle="1" w:styleId="60">
    <w:name w:val="标题 6 字符"/>
    <w:basedOn w:val="a0"/>
    <w:link w:val="6"/>
    <w:uiPriority w:val="9"/>
    <w:semiHidden/>
    <w:rsid w:val="00456B54"/>
    <w:rPr>
      <w:rFonts w:cstheme="majorBidi"/>
      <w:b/>
      <w:bCs/>
      <w:color w:val="2F5496" w:themeColor="accent1" w:themeShade="BF"/>
    </w:rPr>
  </w:style>
  <w:style w:type="character" w:customStyle="1" w:styleId="70">
    <w:name w:val="标题 7 字符"/>
    <w:basedOn w:val="a0"/>
    <w:link w:val="7"/>
    <w:uiPriority w:val="9"/>
    <w:semiHidden/>
    <w:rsid w:val="00456B54"/>
    <w:rPr>
      <w:rFonts w:cstheme="majorBidi"/>
      <w:b/>
      <w:bCs/>
      <w:color w:val="595959" w:themeColor="text1" w:themeTint="A6"/>
    </w:rPr>
  </w:style>
  <w:style w:type="character" w:customStyle="1" w:styleId="80">
    <w:name w:val="标题 8 字符"/>
    <w:basedOn w:val="a0"/>
    <w:link w:val="8"/>
    <w:uiPriority w:val="9"/>
    <w:semiHidden/>
    <w:rsid w:val="00456B54"/>
    <w:rPr>
      <w:rFonts w:cstheme="majorBidi"/>
      <w:color w:val="595959" w:themeColor="text1" w:themeTint="A6"/>
    </w:rPr>
  </w:style>
  <w:style w:type="character" w:customStyle="1" w:styleId="90">
    <w:name w:val="标题 9 字符"/>
    <w:basedOn w:val="a0"/>
    <w:link w:val="9"/>
    <w:uiPriority w:val="9"/>
    <w:semiHidden/>
    <w:rsid w:val="00456B54"/>
    <w:rPr>
      <w:rFonts w:eastAsiaTheme="majorEastAsia" w:cstheme="majorBidi"/>
      <w:color w:val="595959" w:themeColor="text1" w:themeTint="A6"/>
    </w:rPr>
  </w:style>
  <w:style w:type="paragraph" w:styleId="a3">
    <w:name w:val="Title"/>
    <w:basedOn w:val="a"/>
    <w:next w:val="a"/>
    <w:link w:val="a4"/>
    <w:uiPriority w:val="10"/>
    <w:qFormat/>
    <w:rsid w:val="00456B5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B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B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B54"/>
    <w:pPr>
      <w:spacing w:before="160" w:after="160"/>
      <w:jc w:val="center"/>
    </w:pPr>
    <w:rPr>
      <w:i/>
      <w:iCs/>
      <w:color w:val="404040" w:themeColor="text1" w:themeTint="BF"/>
    </w:rPr>
  </w:style>
  <w:style w:type="character" w:customStyle="1" w:styleId="a8">
    <w:name w:val="引用 字符"/>
    <w:basedOn w:val="a0"/>
    <w:link w:val="a7"/>
    <w:uiPriority w:val="29"/>
    <w:rsid w:val="00456B54"/>
    <w:rPr>
      <w:i/>
      <w:iCs/>
      <w:color w:val="404040" w:themeColor="text1" w:themeTint="BF"/>
    </w:rPr>
  </w:style>
  <w:style w:type="paragraph" w:styleId="a9">
    <w:name w:val="List Paragraph"/>
    <w:basedOn w:val="a"/>
    <w:uiPriority w:val="34"/>
    <w:qFormat/>
    <w:rsid w:val="00456B54"/>
    <w:pPr>
      <w:ind w:left="720"/>
      <w:contextualSpacing/>
    </w:pPr>
  </w:style>
  <w:style w:type="character" w:styleId="aa">
    <w:name w:val="Intense Emphasis"/>
    <w:basedOn w:val="a0"/>
    <w:uiPriority w:val="21"/>
    <w:qFormat/>
    <w:rsid w:val="00456B54"/>
    <w:rPr>
      <w:i/>
      <w:iCs/>
      <w:color w:val="2F5496" w:themeColor="accent1" w:themeShade="BF"/>
    </w:rPr>
  </w:style>
  <w:style w:type="paragraph" w:styleId="ab">
    <w:name w:val="Intense Quote"/>
    <w:basedOn w:val="a"/>
    <w:next w:val="a"/>
    <w:link w:val="ac"/>
    <w:uiPriority w:val="30"/>
    <w:qFormat/>
    <w:rsid w:val="00456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B54"/>
    <w:rPr>
      <w:i/>
      <w:iCs/>
      <w:color w:val="2F5496" w:themeColor="accent1" w:themeShade="BF"/>
    </w:rPr>
  </w:style>
  <w:style w:type="character" w:styleId="ad">
    <w:name w:val="Intense Reference"/>
    <w:basedOn w:val="a0"/>
    <w:uiPriority w:val="32"/>
    <w:qFormat/>
    <w:rsid w:val="00456B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1857</Words>
  <Characters>2136</Characters>
  <Application>Microsoft Office Word</Application>
  <DocSecurity>0</DocSecurity>
  <Lines>79</Lines>
  <Paragraphs>11</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liujianjun</dc:creator>
  <cp:keywords/>
  <dc:description/>
  <cp:lastModifiedBy>liujianjun</cp:lastModifiedBy>
  <cp:revision>3</cp:revision>
  <dcterms:created xsi:type="dcterms:W3CDTF">2025-10-21T07:52:00Z</dcterms:created>
  <dcterms:modified xsi:type="dcterms:W3CDTF">2025-10-21T09:59:00Z</dcterms:modified>
</cp:coreProperties>
</file>